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22A" w:rsidRPr="00EB069C" w:rsidRDefault="0063422A" w:rsidP="00070917">
      <w:pPr>
        <w:jc w:val="center"/>
        <w:rPr>
          <w:rFonts w:ascii="Times New Roman" w:hAnsi="Times New Roman" w:cs="Times New Roman"/>
          <w:b/>
        </w:rPr>
      </w:pPr>
      <w:r w:rsidRPr="00EB069C">
        <w:rPr>
          <w:rFonts w:ascii="Times New Roman" w:hAnsi="Times New Roman" w:cs="Times New Roman"/>
          <w:b/>
        </w:rPr>
        <w:t>CDC-HKEAA Committee on Literature in English (201</w:t>
      </w:r>
      <w:r w:rsidR="008E5FC2">
        <w:rPr>
          <w:rFonts w:ascii="Times New Roman" w:hAnsi="Times New Roman" w:cs="Times New Roman"/>
          <w:b/>
        </w:rPr>
        <w:t>7-2019</w:t>
      </w:r>
      <w:r w:rsidRPr="00EB069C">
        <w:rPr>
          <w:rFonts w:ascii="Times New Roman" w:hAnsi="Times New Roman" w:cs="Times New Roman"/>
          <w:b/>
        </w:rPr>
        <w:t>)</w:t>
      </w:r>
    </w:p>
    <w:p w:rsidR="00DE1C49" w:rsidRPr="00EB069C" w:rsidRDefault="00783033" w:rsidP="00070917">
      <w:pPr>
        <w:jc w:val="center"/>
        <w:rPr>
          <w:rFonts w:ascii="Times New Roman" w:hAnsi="Times New Roman" w:cs="Times New Roman"/>
          <w:b/>
          <w:lang w:eastAsia="zh-HK"/>
        </w:rPr>
      </w:pPr>
      <w:r>
        <w:rPr>
          <w:rFonts w:ascii="Times New Roman" w:hAnsi="Times New Roman" w:cs="Times New Roman"/>
          <w:b/>
          <w:lang w:eastAsia="zh-HK"/>
        </w:rPr>
        <w:t xml:space="preserve">First </w:t>
      </w:r>
      <w:r w:rsidR="0063422A" w:rsidRPr="00EB069C">
        <w:rPr>
          <w:rFonts w:ascii="Times New Roman" w:hAnsi="Times New Roman" w:cs="Times New Roman"/>
          <w:b/>
        </w:rPr>
        <w:t>Meeting</w:t>
      </w:r>
    </w:p>
    <w:p w:rsidR="0063422A" w:rsidRPr="00EB55C1" w:rsidRDefault="0063422A" w:rsidP="00070917">
      <w:pPr>
        <w:jc w:val="both"/>
        <w:rPr>
          <w:rFonts w:ascii="Times New Roman" w:hAnsi="Times New Roman" w:cs="Times New Roman"/>
          <w:lang w:eastAsia="zh-HK"/>
        </w:rPr>
      </w:pPr>
    </w:p>
    <w:p w:rsidR="0063422A" w:rsidRPr="00EB069C" w:rsidRDefault="0063422A" w:rsidP="00070917">
      <w:pPr>
        <w:jc w:val="both"/>
        <w:rPr>
          <w:rFonts w:ascii="Times New Roman" w:hAnsi="Times New Roman" w:cs="Times New Roman"/>
          <w:b/>
          <w:lang w:eastAsia="zh-HK"/>
        </w:rPr>
      </w:pPr>
      <w:r w:rsidRPr="00EB069C">
        <w:rPr>
          <w:rFonts w:ascii="Times New Roman" w:hAnsi="Times New Roman" w:cs="Times New Roman"/>
          <w:b/>
          <w:lang w:eastAsia="zh-HK"/>
        </w:rPr>
        <w:t xml:space="preserve">Date of meeting: </w:t>
      </w:r>
      <w:r w:rsidR="004E6554">
        <w:rPr>
          <w:rFonts w:ascii="Times New Roman" w:hAnsi="Times New Roman" w:cs="Times New Roman" w:hint="eastAsia"/>
          <w:b/>
          <w:lang w:eastAsia="zh-HK"/>
        </w:rPr>
        <w:t>1</w:t>
      </w:r>
      <w:r w:rsidR="008E5FC2">
        <w:rPr>
          <w:rFonts w:ascii="Times New Roman" w:hAnsi="Times New Roman" w:cs="Times New Roman"/>
          <w:b/>
          <w:lang w:eastAsia="zh-HK"/>
        </w:rPr>
        <w:t>8</w:t>
      </w:r>
      <w:r w:rsidR="004E6554">
        <w:rPr>
          <w:rFonts w:ascii="Times New Roman" w:hAnsi="Times New Roman" w:cs="Times New Roman"/>
          <w:b/>
          <w:lang w:eastAsia="zh-HK"/>
        </w:rPr>
        <w:t xml:space="preserve"> </w:t>
      </w:r>
      <w:r w:rsidR="004E6554">
        <w:rPr>
          <w:rFonts w:ascii="Times New Roman" w:hAnsi="Times New Roman" w:cs="Times New Roman" w:hint="eastAsia"/>
          <w:b/>
          <w:lang w:eastAsia="zh-HK"/>
        </w:rPr>
        <w:t>October</w:t>
      </w:r>
      <w:r w:rsidR="004E6554">
        <w:rPr>
          <w:rFonts w:ascii="Times New Roman" w:hAnsi="Times New Roman" w:cs="Times New Roman"/>
          <w:b/>
          <w:lang w:eastAsia="zh-HK"/>
        </w:rPr>
        <w:t xml:space="preserve"> 201</w:t>
      </w:r>
      <w:r w:rsidR="008E5FC2">
        <w:rPr>
          <w:rFonts w:ascii="Times New Roman" w:hAnsi="Times New Roman" w:cs="Times New Roman"/>
          <w:b/>
          <w:lang w:eastAsia="zh-HK"/>
        </w:rPr>
        <w:t>7 (Wedne</w:t>
      </w:r>
      <w:r w:rsidRPr="00EB069C">
        <w:rPr>
          <w:rFonts w:ascii="Times New Roman" w:hAnsi="Times New Roman" w:cs="Times New Roman"/>
          <w:b/>
          <w:lang w:eastAsia="zh-HK"/>
        </w:rPr>
        <w:t>sday)</w:t>
      </w:r>
    </w:p>
    <w:p w:rsidR="00D543C8" w:rsidRPr="00EB55C1" w:rsidRDefault="00D543C8" w:rsidP="00070917">
      <w:pPr>
        <w:jc w:val="both"/>
        <w:rPr>
          <w:rFonts w:ascii="Times New Roman" w:hAnsi="Times New Roman" w:cs="Times New Roman"/>
          <w:lang w:eastAsia="zh-HK"/>
        </w:rPr>
      </w:pPr>
    </w:p>
    <w:p w:rsidR="00EB55C1" w:rsidRPr="00EB069C" w:rsidRDefault="00EB55C1" w:rsidP="00070917">
      <w:pPr>
        <w:jc w:val="both"/>
        <w:rPr>
          <w:rFonts w:ascii="Times New Roman" w:hAnsi="Times New Roman" w:cs="Times New Roman"/>
          <w:b/>
          <w:lang w:eastAsia="zh-HK"/>
        </w:rPr>
      </w:pPr>
      <w:r w:rsidRPr="00EB069C">
        <w:rPr>
          <w:rFonts w:ascii="Times New Roman" w:hAnsi="Times New Roman" w:cs="Times New Roman"/>
          <w:b/>
          <w:lang w:eastAsia="zh-HK"/>
        </w:rPr>
        <w:t>Gist</w:t>
      </w:r>
      <w:r w:rsidR="000A5BED">
        <w:rPr>
          <w:rFonts w:ascii="Times New Roman" w:hAnsi="Times New Roman" w:cs="Times New Roman"/>
          <w:b/>
          <w:lang w:eastAsia="zh-HK"/>
        </w:rPr>
        <w:t xml:space="preserve"> of the meeting</w:t>
      </w:r>
      <w:r w:rsidR="009202C3" w:rsidRPr="00EB069C">
        <w:rPr>
          <w:rFonts w:ascii="Times New Roman" w:hAnsi="Times New Roman" w:cs="Times New Roman" w:hint="eastAsia"/>
          <w:b/>
          <w:lang w:eastAsia="zh-HK"/>
        </w:rPr>
        <w:t>:</w:t>
      </w:r>
    </w:p>
    <w:p w:rsidR="00F74F17" w:rsidRDefault="00C006F0" w:rsidP="00070917">
      <w:pPr>
        <w:numPr>
          <w:ilvl w:val="0"/>
          <w:numId w:val="2"/>
        </w:numPr>
        <w:spacing w:line="320" w:lineRule="exact"/>
        <w:jc w:val="both"/>
        <w:rPr>
          <w:rFonts w:ascii="Times New Roman" w:eastAsia="新細明體" w:hAnsi="Times New Roman" w:cs="Times New Roman"/>
          <w:color w:val="000000"/>
          <w:szCs w:val="20"/>
          <w:lang w:eastAsia="zh-HK"/>
        </w:rPr>
      </w:pPr>
      <w:r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>T</w:t>
      </w:r>
      <w:r w:rsidR="00066592" w:rsidRPr="00066592">
        <w:rPr>
          <w:rFonts w:ascii="Times New Roman" w:eastAsia="新細明體" w:hAnsi="Times New Roman" w:cs="Times New Roman"/>
          <w:color w:val="000000"/>
          <w:szCs w:val="20"/>
          <w:lang w:eastAsia="zh-HK"/>
        </w:rPr>
        <w:t>he term of office (i.e. September 201</w:t>
      </w:r>
      <w:r w:rsidR="008E5FC2">
        <w:rPr>
          <w:rFonts w:ascii="Times New Roman" w:eastAsia="新細明體" w:hAnsi="Times New Roman" w:cs="Times New Roman"/>
          <w:color w:val="000000"/>
          <w:szCs w:val="20"/>
          <w:lang w:eastAsia="zh-HK"/>
        </w:rPr>
        <w:t>7</w:t>
      </w:r>
      <w:r w:rsidR="00066592" w:rsidRPr="00066592">
        <w:rPr>
          <w:rFonts w:ascii="Times New Roman" w:eastAsia="新細明體" w:hAnsi="Times New Roman" w:cs="Times New Roman"/>
          <w:color w:val="000000"/>
          <w:szCs w:val="20"/>
          <w:lang w:eastAsia="zh-HK"/>
        </w:rPr>
        <w:t xml:space="preserve">-August </w:t>
      </w:r>
      <w:r w:rsidR="008E5FC2">
        <w:rPr>
          <w:rFonts w:ascii="Times New Roman" w:eastAsia="新細明體" w:hAnsi="Times New Roman" w:cs="Times New Roman"/>
          <w:color w:val="000000"/>
          <w:szCs w:val="20"/>
          <w:lang w:eastAsia="zh-HK"/>
        </w:rPr>
        <w:t>2019</w:t>
      </w:r>
      <w:r w:rsidR="00066592" w:rsidRPr="00066592">
        <w:rPr>
          <w:rFonts w:ascii="Times New Roman" w:eastAsia="新細明體" w:hAnsi="Times New Roman" w:cs="Times New Roman"/>
          <w:color w:val="000000"/>
          <w:szCs w:val="20"/>
          <w:lang w:eastAsia="zh-HK"/>
        </w:rPr>
        <w:t>), roles and functions of the committee</w:t>
      </w:r>
      <w:r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 xml:space="preserve"> were explained to members and their</w:t>
      </w:r>
      <w:r w:rsidR="00066592" w:rsidRPr="00066592">
        <w:rPr>
          <w:rFonts w:ascii="Times New Roman" w:eastAsia="新細明體" w:hAnsi="Times New Roman" w:cs="Times New Roman"/>
          <w:color w:val="000000"/>
          <w:szCs w:val="20"/>
          <w:lang w:eastAsia="zh-HK"/>
        </w:rPr>
        <w:t xml:space="preserve"> attention was drawn to issues related t</w:t>
      </w:r>
      <w:r>
        <w:rPr>
          <w:rFonts w:ascii="Times New Roman" w:eastAsia="新細明體" w:hAnsi="Times New Roman" w:cs="Times New Roman"/>
          <w:color w:val="000000"/>
          <w:szCs w:val="20"/>
          <w:lang w:eastAsia="zh-HK"/>
        </w:rPr>
        <w:t>o confidentiality and publicity</w:t>
      </w:r>
      <w:r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>.</w:t>
      </w:r>
    </w:p>
    <w:p w:rsidR="000A5BED" w:rsidRDefault="000A5BED" w:rsidP="000A5BED">
      <w:pPr>
        <w:spacing w:line="320" w:lineRule="exact"/>
        <w:ind w:left="360"/>
        <w:jc w:val="both"/>
        <w:rPr>
          <w:rFonts w:ascii="Times New Roman" w:eastAsia="新細明體" w:hAnsi="Times New Roman" w:cs="Times New Roman"/>
          <w:color w:val="000000"/>
          <w:szCs w:val="20"/>
          <w:lang w:eastAsia="zh-HK"/>
        </w:rPr>
      </w:pPr>
    </w:p>
    <w:p w:rsidR="00F74F17" w:rsidRDefault="00066592" w:rsidP="00070917">
      <w:pPr>
        <w:numPr>
          <w:ilvl w:val="0"/>
          <w:numId w:val="2"/>
        </w:numPr>
        <w:spacing w:line="320" w:lineRule="exact"/>
        <w:jc w:val="both"/>
        <w:rPr>
          <w:rFonts w:ascii="Times New Roman" w:eastAsia="新細明體" w:hAnsi="Times New Roman" w:cs="Times New Roman"/>
          <w:color w:val="000000"/>
          <w:szCs w:val="20"/>
          <w:lang w:eastAsia="zh-HK"/>
        </w:rPr>
      </w:pPr>
      <w:r w:rsidRPr="00066592"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>A secret</w:t>
      </w:r>
      <w:r w:rsidR="003C05B7"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 xml:space="preserve"> ballot election was conducted and </w:t>
      </w:r>
      <w:r w:rsidR="008E5FC2"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 xml:space="preserve">Ms </w:t>
      </w:r>
      <w:r w:rsidR="008E5FC2">
        <w:rPr>
          <w:rFonts w:ascii="Times New Roman" w:eastAsia="新細明體" w:hAnsi="Times New Roman" w:cs="Times New Roman"/>
          <w:color w:val="000000"/>
          <w:szCs w:val="20"/>
          <w:lang w:eastAsia="zh-HK"/>
        </w:rPr>
        <w:t>Shirley</w:t>
      </w:r>
      <w:r w:rsidR="008E5FC2">
        <w:rPr>
          <w:rFonts w:ascii="Times New Roman" w:eastAsia="新細明體" w:hAnsi="Times New Roman" w:cs="Times New Roman"/>
          <w:color w:val="000000"/>
          <w:szCs w:val="20"/>
        </w:rPr>
        <w:t xml:space="preserve"> YAP</w:t>
      </w:r>
      <w:r w:rsidRPr="00066592"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 xml:space="preserve"> </w:t>
      </w:r>
      <w:r w:rsidR="00F65D67">
        <w:rPr>
          <w:rFonts w:ascii="Times New Roman" w:eastAsia="新細明體" w:hAnsi="Times New Roman" w:cs="Times New Roman"/>
          <w:color w:val="000000"/>
          <w:szCs w:val="20"/>
          <w:lang w:eastAsia="zh-HK"/>
        </w:rPr>
        <w:t>from Ying Wa</w:t>
      </w:r>
      <w:bookmarkStart w:id="0" w:name="_GoBack"/>
      <w:bookmarkEnd w:id="0"/>
      <w:r w:rsidR="00F65D67">
        <w:rPr>
          <w:rFonts w:ascii="Times New Roman" w:eastAsia="新細明體" w:hAnsi="Times New Roman" w:cs="Times New Roman"/>
          <w:color w:val="000000"/>
          <w:szCs w:val="20"/>
          <w:lang w:eastAsia="zh-HK"/>
        </w:rPr>
        <w:t xml:space="preserve"> Girls’ School </w:t>
      </w:r>
      <w:r w:rsidRPr="00066592"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 xml:space="preserve">was </w:t>
      </w:r>
      <w:r w:rsidRPr="00066592">
        <w:rPr>
          <w:rFonts w:ascii="Times New Roman" w:eastAsia="新細明體" w:hAnsi="Times New Roman" w:cs="Times New Roman"/>
          <w:color w:val="000000"/>
          <w:szCs w:val="20"/>
          <w:lang w:eastAsia="zh-HK"/>
        </w:rPr>
        <w:t>elected</w:t>
      </w:r>
      <w:r w:rsidRPr="00066592"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 xml:space="preserve"> the Chairperson of the Committee</w:t>
      </w:r>
      <w:r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>.</w:t>
      </w:r>
    </w:p>
    <w:p w:rsidR="008E5FC2" w:rsidRDefault="008E5FC2" w:rsidP="008E5FC2">
      <w:pPr>
        <w:pStyle w:val="a3"/>
        <w:rPr>
          <w:rFonts w:ascii="Times New Roman" w:eastAsia="新細明體" w:hAnsi="Times New Roman" w:cs="Times New Roman"/>
          <w:color w:val="000000"/>
          <w:szCs w:val="20"/>
          <w:lang w:eastAsia="zh-HK"/>
        </w:rPr>
      </w:pPr>
    </w:p>
    <w:p w:rsidR="000A5BED" w:rsidRPr="008E5FC2" w:rsidRDefault="008E5FC2" w:rsidP="000A5BED">
      <w:pPr>
        <w:numPr>
          <w:ilvl w:val="0"/>
          <w:numId w:val="2"/>
        </w:numPr>
        <w:spacing w:line="320" w:lineRule="exact"/>
        <w:jc w:val="both"/>
        <w:rPr>
          <w:rFonts w:ascii="Times New Roman" w:eastAsia="新細明體" w:hAnsi="Times New Roman" w:cs="Times New Roman"/>
          <w:color w:val="000000"/>
          <w:szCs w:val="20"/>
          <w:lang w:eastAsia="zh-HK"/>
        </w:rPr>
      </w:pPr>
      <w:r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>Minut</w:t>
      </w:r>
      <w:r w:rsidR="007A5E0A"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>es of the previous meeting on</w:t>
      </w:r>
      <w:r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 xml:space="preserve"> 28 June 2017 were noted and updated information was provided regarding the selection and replacement of set texts, moderation mechanism of </w:t>
      </w:r>
      <w:r w:rsidR="00D8464A">
        <w:rPr>
          <w:rFonts w:ascii="Times New Roman" w:eastAsia="新細明體" w:hAnsi="Times New Roman" w:cs="Times New Roman"/>
          <w:color w:val="000000"/>
          <w:szCs w:val="20"/>
          <w:lang w:eastAsia="zh-HK"/>
        </w:rPr>
        <w:t xml:space="preserve">the </w:t>
      </w:r>
      <w:r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 xml:space="preserve">SBA and the number of choices in Part II of the </w:t>
      </w:r>
      <w:r>
        <w:rPr>
          <w:rFonts w:ascii="Times New Roman" w:eastAsia="新細明體" w:hAnsi="Times New Roman" w:cs="Times New Roman"/>
          <w:color w:val="000000"/>
          <w:szCs w:val="20"/>
          <w:lang w:eastAsia="zh-HK"/>
        </w:rPr>
        <w:t>Essay Writing Paper</w:t>
      </w:r>
    </w:p>
    <w:p w:rsidR="000A5BED" w:rsidRPr="000A5BED" w:rsidRDefault="000A5BED" w:rsidP="000A5BED">
      <w:pPr>
        <w:spacing w:line="320" w:lineRule="exact"/>
        <w:jc w:val="both"/>
        <w:rPr>
          <w:rFonts w:ascii="Times New Roman" w:eastAsia="新細明體" w:hAnsi="Times New Roman" w:cs="Times New Roman"/>
          <w:color w:val="000000"/>
          <w:szCs w:val="20"/>
          <w:lang w:eastAsia="zh-HK"/>
        </w:rPr>
      </w:pPr>
    </w:p>
    <w:p w:rsidR="000A5BED" w:rsidRDefault="00226F98" w:rsidP="00E46674">
      <w:pPr>
        <w:pStyle w:val="a3"/>
        <w:numPr>
          <w:ilvl w:val="0"/>
          <w:numId w:val="2"/>
        </w:numPr>
        <w:spacing w:line="320" w:lineRule="exact"/>
        <w:ind w:leftChars="0"/>
        <w:jc w:val="both"/>
        <w:rPr>
          <w:rFonts w:ascii="Times New Roman" w:eastAsia="新細明體" w:hAnsi="Times New Roman" w:cs="Times New Roman"/>
          <w:color w:val="000000"/>
          <w:szCs w:val="20"/>
          <w:lang w:eastAsia="zh-HK"/>
        </w:rPr>
      </w:pPr>
      <w:r w:rsidRPr="00BC3658"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>T</w:t>
      </w:r>
      <w:r w:rsidRPr="00BC3658">
        <w:rPr>
          <w:rFonts w:ascii="Times New Roman" w:eastAsia="新細明體" w:hAnsi="Times New Roman" w:cs="Times New Roman"/>
          <w:color w:val="000000"/>
          <w:szCs w:val="20"/>
          <w:lang w:eastAsia="zh-HK"/>
        </w:rPr>
        <w:t>he major findings</w:t>
      </w:r>
      <w:r w:rsidR="008E5FC2" w:rsidRPr="00BC3658">
        <w:rPr>
          <w:rFonts w:ascii="Times New Roman" w:eastAsia="新細明體" w:hAnsi="Times New Roman" w:cs="Times New Roman"/>
          <w:color w:val="000000"/>
          <w:szCs w:val="20"/>
          <w:lang w:eastAsia="zh-HK"/>
        </w:rPr>
        <w:t xml:space="preserve"> and observations</w:t>
      </w:r>
      <w:r w:rsidRPr="00BC3658">
        <w:rPr>
          <w:rFonts w:ascii="Times New Roman" w:eastAsia="新細明體" w:hAnsi="Times New Roman" w:cs="Times New Roman"/>
          <w:color w:val="000000"/>
          <w:szCs w:val="20"/>
          <w:lang w:eastAsia="zh-HK"/>
        </w:rPr>
        <w:t xml:space="preserve"> from the 201</w:t>
      </w:r>
      <w:r w:rsidR="00BC3658" w:rsidRPr="00BC3658">
        <w:rPr>
          <w:rFonts w:ascii="Times New Roman" w:eastAsia="新細明體" w:hAnsi="Times New Roman" w:cs="Times New Roman"/>
          <w:color w:val="000000"/>
          <w:szCs w:val="20"/>
          <w:lang w:eastAsia="zh-HK"/>
        </w:rPr>
        <w:t>7</w:t>
      </w:r>
      <w:r w:rsidRPr="00BC3658">
        <w:rPr>
          <w:rFonts w:ascii="Times New Roman" w:eastAsia="新細明體" w:hAnsi="Times New Roman" w:cs="Times New Roman"/>
          <w:color w:val="000000"/>
          <w:szCs w:val="20"/>
          <w:lang w:eastAsia="zh-HK"/>
        </w:rPr>
        <w:t xml:space="preserve"> HKDSE Examination for Literature in English</w:t>
      </w:r>
      <w:r w:rsidR="00C33BE2">
        <w:rPr>
          <w:rFonts w:ascii="Times New Roman" w:eastAsia="新細明體" w:hAnsi="Times New Roman" w:cs="Times New Roman"/>
          <w:color w:val="000000"/>
          <w:szCs w:val="20"/>
          <w:lang w:eastAsia="zh-HK"/>
        </w:rPr>
        <w:t xml:space="preserve"> were presented to members. They were generally positive about the st</w:t>
      </w:r>
      <w:r w:rsidR="00BC3658">
        <w:rPr>
          <w:rFonts w:ascii="Times New Roman" w:eastAsia="新細明體" w:hAnsi="Times New Roman" w:cs="Times New Roman"/>
          <w:color w:val="000000"/>
          <w:szCs w:val="20"/>
          <w:lang w:eastAsia="zh-HK"/>
        </w:rPr>
        <w:t xml:space="preserve">udents’ performance </w:t>
      </w:r>
      <w:r w:rsidR="004954B2">
        <w:rPr>
          <w:rFonts w:ascii="Times New Roman" w:eastAsia="新細明體" w:hAnsi="Times New Roman" w:cs="Times New Roman"/>
          <w:color w:val="000000"/>
          <w:szCs w:val="20"/>
          <w:lang w:eastAsia="zh-HK"/>
        </w:rPr>
        <w:t>and the design of the paper</w:t>
      </w:r>
      <w:r w:rsidR="007A5E0A">
        <w:rPr>
          <w:rFonts w:ascii="Times New Roman" w:eastAsia="新細明體" w:hAnsi="Times New Roman" w:cs="Times New Roman"/>
          <w:color w:val="000000"/>
          <w:szCs w:val="20"/>
          <w:lang w:eastAsia="zh-HK"/>
        </w:rPr>
        <w:t>. They suggested revising the instruction for greater clarity and</w:t>
      </w:r>
      <w:r w:rsidR="009E267D">
        <w:rPr>
          <w:rFonts w:ascii="Times New Roman" w:eastAsia="新細明體" w:hAnsi="Times New Roman" w:cs="Times New Roman"/>
          <w:color w:val="000000"/>
          <w:szCs w:val="20"/>
          <w:lang w:eastAsia="zh-HK"/>
        </w:rPr>
        <w:t xml:space="preserve"> including poems</w:t>
      </w:r>
      <w:r w:rsidR="007A5E0A">
        <w:rPr>
          <w:rFonts w:ascii="Times New Roman" w:eastAsia="新細明體" w:hAnsi="Times New Roman" w:cs="Times New Roman"/>
          <w:color w:val="000000"/>
          <w:szCs w:val="20"/>
          <w:lang w:eastAsia="zh-HK"/>
        </w:rPr>
        <w:t xml:space="preserve"> by local writers in the curriculum and assessment to connect to students’ life experience.</w:t>
      </w:r>
    </w:p>
    <w:p w:rsidR="00BC3658" w:rsidRPr="00BC3658" w:rsidRDefault="00BC3658" w:rsidP="00BC3658">
      <w:pPr>
        <w:pStyle w:val="a3"/>
        <w:rPr>
          <w:rFonts w:ascii="Times New Roman" w:eastAsia="新細明體" w:hAnsi="Times New Roman" w:cs="Times New Roman"/>
          <w:color w:val="000000"/>
          <w:szCs w:val="20"/>
          <w:lang w:eastAsia="zh-HK"/>
        </w:rPr>
      </w:pPr>
    </w:p>
    <w:p w:rsidR="00D7571A" w:rsidRPr="00C33BE2" w:rsidRDefault="00C33BE2" w:rsidP="00376D43">
      <w:pPr>
        <w:pStyle w:val="a3"/>
        <w:numPr>
          <w:ilvl w:val="0"/>
          <w:numId w:val="2"/>
        </w:numPr>
        <w:spacing w:line="320" w:lineRule="exact"/>
        <w:ind w:leftChars="0"/>
        <w:jc w:val="both"/>
        <w:rPr>
          <w:rFonts w:ascii="Times New Roman" w:hAnsi="Times New Roman" w:cs="Times New Roman"/>
          <w:lang w:eastAsia="zh-HK"/>
        </w:rPr>
      </w:pPr>
      <w:r w:rsidRPr="00C33BE2">
        <w:rPr>
          <w:rFonts w:ascii="Times New Roman" w:eastAsia="新細明體" w:hAnsi="Times New Roman" w:cs="Times New Roman"/>
          <w:color w:val="000000"/>
          <w:szCs w:val="20"/>
          <w:lang w:eastAsia="zh-HK"/>
        </w:rPr>
        <w:t>Support measures</w:t>
      </w:r>
      <w:r w:rsidRPr="00C33BE2">
        <w:t xml:space="preserve"> </w:t>
      </w:r>
      <w:r w:rsidRPr="00C33BE2">
        <w:rPr>
          <w:rFonts w:ascii="Times New Roman" w:eastAsia="新細明體" w:hAnsi="Times New Roman" w:cs="Times New Roman"/>
          <w:color w:val="000000"/>
          <w:szCs w:val="20"/>
          <w:lang w:eastAsia="zh-HK"/>
        </w:rPr>
        <w:t xml:space="preserve">for the implementation of the new initiatives in the </w:t>
      </w:r>
      <w:r w:rsidRPr="00C33BE2">
        <w:rPr>
          <w:rFonts w:ascii="Times New Roman" w:eastAsia="新細明體" w:hAnsi="Times New Roman" w:cs="Times New Roman"/>
          <w:i/>
          <w:color w:val="000000"/>
          <w:szCs w:val="20"/>
          <w:lang w:eastAsia="zh-HK"/>
        </w:rPr>
        <w:t>English Language Education KLA Curriculum (ELE KLACG)</w:t>
      </w:r>
      <w:r w:rsidRPr="00C33BE2">
        <w:rPr>
          <w:rFonts w:ascii="Times New Roman" w:eastAsia="新細明體" w:hAnsi="Times New Roman" w:cs="Times New Roman"/>
          <w:color w:val="000000"/>
          <w:szCs w:val="20"/>
          <w:lang w:eastAsia="zh-HK"/>
        </w:rPr>
        <w:t xml:space="preserve"> (2017), which included ETVs, PDPs and networking activities,</w:t>
      </w:r>
      <w:r w:rsidR="007A5E0A">
        <w:rPr>
          <w:rFonts w:ascii="Times New Roman" w:eastAsia="新細明體" w:hAnsi="Times New Roman" w:cs="Times New Roman"/>
          <w:color w:val="000000"/>
          <w:szCs w:val="20"/>
          <w:lang w:eastAsia="zh-HK"/>
        </w:rPr>
        <w:t xml:space="preserve"> were presented to members. Members</w:t>
      </w:r>
      <w:r w:rsidRPr="00C33BE2">
        <w:rPr>
          <w:rFonts w:ascii="Times New Roman" w:eastAsia="新細明體" w:hAnsi="Times New Roman" w:cs="Times New Roman"/>
          <w:color w:val="000000"/>
          <w:szCs w:val="20"/>
          <w:lang w:eastAsia="zh-HK"/>
        </w:rPr>
        <w:t xml:space="preserve"> generally welcome</w:t>
      </w:r>
      <w:r>
        <w:rPr>
          <w:rFonts w:ascii="Times New Roman" w:eastAsia="新細明體" w:hAnsi="Times New Roman" w:cs="Times New Roman"/>
          <w:color w:val="000000"/>
          <w:szCs w:val="20"/>
          <w:lang w:eastAsia="zh-HK"/>
        </w:rPr>
        <w:t>d</w:t>
      </w:r>
      <w:r w:rsidRPr="00C33BE2">
        <w:rPr>
          <w:rFonts w:ascii="Times New Roman" w:eastAsia="新細明體" w:hAnsi="Times New Roman" w:cs="Times New Roman"/>
          <w:color w:val="000000"/>
          <w:szCs w:val="20"/>
          <w:lang w:eastAsia="zh-HK"/>
        </w:rPr>
        <w:t xml:space="preserve"> the pro</w:t>
      </w:r>
      <w:r w:rsidR="007A5E0A">
        <w:rPr>
          <w:rFonts w:ascii="Times New Roman" w:eastAsia="新細明體" w:hAnsi="Times New Roman" w:cs="Times New Roman"/>
          <w:color w:val="000000"/>
          <w:szCs w:val="20"/>
          <w:lang w:eastAsia="zh-HK"/>
        </w:rPr>
        <w:t xml:space="preserve">posed </w:t>
      </w:r>
      <w:r w:rsidRPr="00C33BE2">
        <w:rPr>
          <w:rFonts w:ascii="Times New Roman" w:eastAsia="新細明體" w:hAnsi="Times New Roman" w:cs="Times New Roman"/>
          <w:color w:val="000000"/>
          <w:szCs w:val="20"/>
          <w:lang w:eastAsia="zh-HK"/>
        </w:rPr>
        <w:t>measures</w:t>
      </w:r>
      <w:r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>.</w:t>
      </w:r>
    </w:p>
    <w:sectPr w:rsidR="00D7571A" w:rsidRPr="00C33B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DDF" w:rsidRDefault="001B6DDF" w:rsidP="000A5BED">
      <w:r>
        <w:separator/>
      </w:r>
    </w:p>
  </w:endnote>
  <w:endnote w:type="continuationSeparator" w:id="0">
    <w:p w:rsidR="001B6DDF" w:rsidRDefault="001B6DDF" w:rsidP="000A5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DDF" w:rsidRDefault="001B6DDF" w:rsidP="000A5BED">
      <w:r>
        <w:separator/>
      </w:r>
    </w:p>
  </w:footnote>
  <w:footnote w:type="continuationSeparator" w:id="0">
    <w:p w:rsidR="001B6DDF" w:rsidRDefault="001B6DDF" w:rsidP="000A5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01DA8"/>
    <w:multiLevelType w:val="hybridMultilevel"/>
    <w:tmpl w:val="2540538E"/>
    <w:lvl w:ilvl="0" w:tplc="73285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F30CF9"/>
    <w:multiLevelType w:val="hybridMultilevel"/>
    <w:tmpl w:val="2540538E"/>
    <w:lvl w:ilvl="0" w:tplc="73285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2A"/>
    <w:rsid w:val="00066592"/>
    <w:rsid w:val="00070917"/>
    <w:rsid w:val="000A5BED"/>
    <w:rsid w:val="000E30D7"/>
    <w:rsid w:val="00112DF5"/>
    <w:rsid w:val="001678BB"/>
    <w:rsid w:val="001B6DDF"/>
    <w:rsid w:val="001F440F"/>
    <w:rsid w:val="00226F98"/>
    <w:rsid w:val="00335898"/>
    <w:rsid w:val="003C05B7"/>
    <w:rsid w:val="004954B2"/>
    <w:rsid w:val="004B32AB"/>
    <w:rsid w:val="004E6554"/>
    <w:rsid w:val="004F12E0"/>
    <w:rsid w:val="00513333"/>
    <w:rsid w:val="005D23EB"/>
    <w:rsid w:val="005F379B"/>
    <w:rsid w:val="006157CC"/>
    <w:rsid w:val="00622D94"/>
    <w:rsid w:val="0063422A"/>
    <w:rsid w:val="00643023"/>
    <w:rsid w:val="00645997"/>
    <w:rsid w:val="00680C0A"/>
    <w:rsid w:val="006E4C0D"/>
    <w:rsid w:val="006F2C42"/>
    <w:rsid w:val="00734C8B"/>
    <w:rsid w:val="0073527C"/>
    <w:rsid w:val="00783033"/>
    <w:rsid w:val="007A5E0A"/>
    <w:rsid w:val="008439EA"/>
    <w:rsid w:val="00862204"/>
    <w:rsid w:val="00884AF3"/>
    <w:rsid w:val="008A4007"/>
    <w:rsid w:val="008E5FC2"/>
    <w:rsid w:val="009202C3"/>
    <w:rsid w:val="00972435"/>
    <w:rsid w:val="009E267D"/>
    <w:rsid w:val="00A368B6"/>
    <w:rsid w:val="00A922FD"/>
    <w:rsid w:val="00B37A7B"/>
    <w:rsid w:val="00BC3658"/>
    <w:rsid w:val="00BD3FF1"/>
    <w:rsid w:val="00C006F0"/>
    <w:rsid w:val="00C1526A"/>
    <w:rsid w:val="00C208AC"/>
    <w:rsid w:val="00C33BE2"/>
    <w:rsid w:val="00C47211"/>
    <w:rsid w:val="00C54C8C"/>
    <w:rsid w:val="00CC414B"/>
    <w:rsid w:val="00CD3D4A"/>
    <w:rsid w:val="00D543C8"/>
    <w:rsid w:val="00D5700B"/>
    <w:rsid w:val="00D7571A"/>
    <w:rsid w:val="00D8464A"/>
    <w:rsid w:val="00D9534C"/>
    <w:rsid w:val="00DE1504"/>
    <w:rsid w:val="00E71E39"/>
    <w:rsid w:val="00EB069C"/>
    <w:rsid w:val="00EB55C1"/>
    <w:rsid w:val="00F65D67"/>
    <w:rsid w:val="00F7265C"/>
    <w:rsid w:val="00F74F17"/>
    <w:rsid w:val="00FB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5CDFE"/>
  <w15:docId w15:val="{54E6A5FA-7F90-4A69-A246-671AC32F1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C4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A5B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A5BE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A5B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A5B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WONG, Fong-ting Elizabeth</dc:creator>
  <cp:lastModifiedBy>WONG, Fong-ting Elizabeth</cp:lastModifiedBy>
  <cp:revision>4</cp:revision>
  <dcterms:created xsi:type="dcterms:W3CDTF">2018-12-04T08:04:00Z</dcterms:created>
  <dcterms:modified xsi:type="dcterms:W3CDTF">2018-12-04T08:16:00Z</dcterms:modified>
</cp:coreProperties>
</file>