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6837"/>
      </w:tblGrid>
      <w:tr w:rsidR="00E42873" w:rsidRPr="00114AE9" w14:paraId="55489A0E" w14:textId="77777777">
        <w:trPr>
          <w:trHeight w:val="350"/>
        </w:trPr>
        <w:tc>
          <w:tcPr>
            <w:tcW w:w="8277" w:type="dxa"/>
            <w:gridSpan w:val="2"/>
            <w:shd w:val="clear" w:color="auto" w:fill="FFFF99"/>
          </w:tcPr>
          <w:p w14:paraId="389F6092" w14:textId="1B6B2EEC" w:rsidR="00E42873" w:rsidRPr="00114AE9" w:rsidRDefault="00A3514B" w:rsidP="00D67E7D">
            <w:pPr>
              <w:jc w:val="center"/>
              <w:rPr>
                <w:rFonts w:eastAsia="新細明體"/>
                <w:b/>
                <w:sz w:val="30"/>
                <w:szCs w:val="30"/>
              </w:rPr>
            </w:pPr>
            <w:r w:rsidRPr="00114AE9">
              <w:rPr>
                <w:rFonts w:eastAsia="新細明體"/>
                <w:b/>
                <w:sz w:val="30"/>
                <w:szCs w:val="30"/>
              </w:rPr>
              <w:t>課題概覽</w:t>
            </w:r>
          </w:p>
        </w:tc>
      </w:tr>
      <w:tr w:rsidR="00E42873" w:rsidRPr="00114AE9" w14:paraId="12A20655" w14:textId="77777777">
        <w:trPr>
          <w:trHeight w:val="350"/>
        </w:trPr>
        <w:tc>
          <w:tcPr>
            <w:tcW w:w="1440" w:type="dxa"/>
          </w:tcPr>
          <w:p w14:paraId="5D4ADCD5" w14:textId="2E82A399" w:rsidR="00E42873" w:rsidRPr="00114AE9" w:rsidRDefault="00FC4438" w:rsidP="00D67E7D">
            <w:pPr>
              <w:rPr>
                <w:rFonts w:eastAsia="新細明體"/>
                <w:b/>
              </w:rPr>
            </w:pPr>
            <w:r w:rsidRPr="00114AE9">
              <w:rPr>
                <w:rFonts w:eastAsia="新細明體"/>
                <w:b/>
              </w:rPr>
              <w:t>課題</w:t>
            </w:r>
          </w:p>
        </w:tc>
        <w:tc>
          <w:tcPr>
            <w:tcW w:w="6837" w:type="dxa"/>
          </w:tcPr>
          <w:p w14:paraId="1C06B7BD" w14:textId="477C745C" w:rsidR="000E71E9" w:rsidRPr="00114AE9" w:rsidRDefault="001469A0" w:rsidP="00D67E7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114AE9">
              <w:rPr>
                <w:rFonts w:eastAsia="新細明體"/>
                <w:sz w:val="24"/>
                <w:szCs w:val="24"/>
                <w:lang w:eastAsia="zh-TW"/>
              </w:rPr>
              <w:t>企業會財選修部分</w:t>
            </w:r>
            <w:r w:rsidR="00E42873" w:rsidRPr="00114AE9">
              <w:rPr>
                <w:rFonts w:eastAsia="新細明體"/>
                <w:sz w:val="24"/>
                <w:szCs w:val="24"/>
                <w:lang w:eastAsia="zh-TW"/>
              </w:rPr>
              <w:t xml:space="preserve"> </w:t>
            </w:r>
            <w:r w:rsidR="008464A9" w:rsidRPr="00114AE9">
              <w:rPr>
                <w:rFonts w:eastAsia="新細明體" w:hint="eastAsia"/>
                <w:sz w:val="24"/>
                <w:szCs w:val="24"/>
                <w:lang w:eastAsia="zh-TW"/>
              </w:rPr>
              <w:t>－</w:t>
            </w:r>
            <w:r w:rsidR="00C47C41" w:rsidRPr="00114AE9">
              <w:rPr>
                <w:rFonts w:eastAsia="新細明體"/>
                <w:sz w:val="24"/>
                <w:szCs w:val="24"/>
                <w:lang w:eastAsia="zh-TW"/>
              </w:rPr>
              <w:t xml:space="preserve"> </w:t>
            </w:r>
            <w:r w:rsidR="00292738" w:rsidRPr="00114AE9">
              <w:rPr>
                <w:rFonts w:eastAsia="新細明體"/>
                <w:sz w:val="24"/>
                <w:szCs w:val="24"/>
                <w:lang w:eastAsia="zh-TW"/>
              </w:rPr>
              <w:t>會計學習範疇</w:t>
            </w:r>
            <w:r w:rsidR="000E5BED" w:rsidRPr="00114AE9">
              <w:rPr>
                <w:rFonts w:eastAsia="新細明體"/>
                <w:sz w:val="24"/>
                <w:szCs w:val="24"/>
                <w:lang w:eastAsia="zh-TW"/>
              </w:rPr>
              <w:t xml:space="preserve"> </w:t>
            </w:r>
            <w:r w:rsidR="008464A9" w:rsidRPr="00114AE9">
              <w:rPr>
                <w:rFonts w:eastAsia="新細明體" w:hint="eastAsia"/>
                <w:sz w:val="24"/>
                <w:szCs w:val="24"/>
                <w:lang w:eastAsia="zh-TW"/>
              </w:rPr>
              <w:t>－</w:t>
            </w:r>
            <w:r w:rsidR="000E5BED" w:rsidRPr="00114AE9">
              <w:rPr>
                <w:rFonts w:eastAsia="新細明體"/>
                <w:sz w:val="24"/>
                <w:szCs w:val="24"/>
                <w:lang w:eastAsia="zh-TW"/>
              </w:rPr>
              <w:t xml:space="preserve"> </w:t>
            </w:r>
            <w:r w:rsidR="00CD56B4" w:rsidRPr="00114AE9">
              <w:rPr>
                <w:rFonts w:eastAsia="新細明體"/>
                <w:sz w:val="24"/>
                <w:szCs w:val="24"/>
                <w:lang w:eastAsia="zh-TW"/>
              </w:rPr>
              <w:t>財務會計</w:t>
            </w:r>
          </w:p>
          <w:p w14:paraId="48C397C4" w14:textId="62A5921A" w:rsidR="00E42873" w:rsidRPr="00114AE9" w:rsidRDefault="000E71E9" w:rsidP="00D67E7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114AE9">
              <w:rPr>
                <w:rFonts w:eastAsia="新細明體"/>
                <w:sz w:val="24"/>
                <w:szCs w:val="24"/>
                <w:lang w:eastAsia="zh-TW"/>
              </w:rPr>
              <w:t>A03</w:t>
            </w:r>
            <w:r w:rsidR="00AB6B14" w:rsidRPr="00114AE9">
              <w:rPr>
                <w:rFonts w:eastAsia="新細明體"/>
                <w:sz w:val="24"/>
                <w:szCs w:val="24"/>
                <w:lang w:eastAsia="zh-TW"/>
              </w:rPr>
              <w:t>：</w:t>
            </w:r>
            <w:r w:rsidR="00D355AB" w:rsidRPr="00114AE9">
              <w:rPr>
                <w:rFonts w:eastAsia="新細明體"/>
                <w:sz w:val="24"/>
                <w:szCs w:val="24"/>
                <w:lang w:eastAsia="zh-TW"/>
              </w:rPr>
              <w:t>銀行往來調節表及錯誤更正</w:t>
            </w:r>
          </w:p>
        </w:tc>
      </w:tr>
      <w:tr w:rsidR="00E42873" w:rsidRPr="00114AE9" w14:paraId="0083E2DD" w14:textId="77777777">
        <w:trPr>
          <w:trHeight w:val="350"/>
        </w:trPr>
        <w:tc>
          <w:tcPr>
            <w:tcW w:w="1440" w:type="dxa"/>
          </w:tcPr>
          <w:p w14:paraId="6CD9B355" w14:textId="133BCC00" w:rsidR="00E42873" w:rsidRPr="00114AE9" w:rsidRDefault="00FC4438" w:rsidP="00D67E7D">
            <w:pPr>
              <w:rPr>
                <w:rFonts w:eastAsia="新細明體"/>
                <w:b/>
              </w:rPr>
            </w:pPr>
            <w:r w:rsidRPr="00114AE9">
              <w:rPr>
                <w:rFonts w:eastAsia="新細明體"/>
                <w:b/>
              </w:rPr>
              <w:t>程度</w:t>
            </w:r>
          </w:p>
        </w:tc>
        <w:tc>
          <w:tcPr>
            <w:tcW w:w="6837" w:type="dxa"/>
          </w:tcPr>
          <w:p w14:paraId="76C1B684" w14:textId="195E04E3" w:rsidR="00E42873" w:rsidRPr="00114AE9" w:rsidRDefault="00B47FB0" w:rsidP="00D67E7D">
            <w:pPr>
              <w:rPr>
                <w:rFonts w:eastAsia="新細明體"/>
                <w:b/>
                <w:lang w:eastAsia="zh-TW"/>
              </w:rPr>
            </w:pPr>
            <w:r w:rsidRPr="00114AE9">
              <w:rPr>
                <w:rFonts w:eastAsia="新細明體"/>
              </w:rPr>
              <w:t>中五／中六</w:t>
            </w:r>
          </w:p>
        </w:tc>
      </w:tr>
      <w:tr w:rsidR="00E42873" w:rsidRPr="00114AE9" w14:paraId="54B0A6D0" w14:textId="77777777">
        <w:trPr>
          <w:trHeight w:val="363"/>
        </w:trPr>
        <w:tc>
          <w:tcPr>
            <w:tcW w:w="1440" w:type="dxa"/>
          </w:tcPr>
          <w:p w14:paraId="5EA2E3F8" w14:textId="6D22C1E9" w:rsidR="00E42873" w:rsidRPr="00114AE9" w:rsidRDefault="00FC4438" w:rsidP="00D67E7D">
            <w:pPr>
              <w:rPr>
                <w:rFonts w:eastAsia="新細明體"/>
                <w:b/>
              </w:rPr>
            </w:pPr>
            <w:r w:rsidRPr="00114AE9">
              <w:rPr>
                <w:rFonts w:eastAsia="新細明體"/>
                <w:b/>
              </w:rPr>
              <w:t>時間</w:t>
            </w:r>
          </w:p>
        </w:tc>
        <w:tc>
          <w:tcPr>
            <w:tcW w:w="6837" w:type="dxa"/>
          </w:tcPr>
          <w:p w14:paraId="2A1076F7" w14:textId="64DD5651" w:rsidR="00E42873" w:rsidRPr="00114AE9" w:rsidRDefault="006C47AD" w:rsidP="00D67E7D">
            <w:pPr>
              <w:rPr>
                <w:rFonts w:eastAsia="新細明體"/>
                <w:b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三個課節（每課節四十分鐘）</w:t>
            </w:r>
          </w:p>
        </w:tc>
      </w:tr>
    </w:tbl>
    <w:p w14:paraId="17FC6589" w14:textId="77777777" w:rsidR="00E42873" w:rsidRPr="00114AE9" w:rsidRDefault="00E42873" w:rsidP="00E42873">
      <w:pPr>
        <w:rPr>
          <w:rFonts w:eastAsia="新細明體"/>
          <w:lang w:eastAsia="zh-TW"/>
        </w:rPr>
      </w:pPr>
    </w:p>
    <w:p w14:paraId="48D008CB" w14:textId="77777777" w:rsidR="00E42873" w:rsidRPr="00114AE9" w:rsidRDefault="00E42873" w:rsidP="00E42873">
      <w:pPr>
        <w:rPr>
          <w:rFonts w:eastAsia="新細明體"/>
          <w:lang w:eastAsia="zh-TW"/>
        </w:rPr>
      </w:pPr>
    </w:p>
    <w:p w14:paraId="6FEE2D48" w14:textId="5DF802ED" w:rsidR="00E42873" w:rsidRPr="00114AE9" w:rsidRDefault="00512D8D" w:rsidP="00E42873">
      <w:pPr>
        <w:rPr>
          <w:rFonts w:eastAsia="新細明體"/>
          <w:b/>
        </w:rPr>
      </w:pPr>
      <w:r w:rsidRPr="00114AE9">
        <w:rPr>
          <w:rFonts w:eastAsia="新細明體"/>
          <w:b/>
        </w:rPr>
        <w:t>學習目標：</w:t>
      </w:r>
    </w:p>
    <w:p w14:paraId="1F4C25AF" w14:textId="77777777" w:rsidR="00E42873" w:rsidRPr="00114AE9" w:rsidRDefault="00E42873" w:rsidP="00E42873">
      <w:pPr>
        <w:rPr>
          <w:rFonts w:eastAsia="新細明體"/>
          <w:b/>
        </w:rPr>
      </w:pPr>
    </w:p>
    <w:p w14:paraId="474E6E3C" w14:textId="40A7D6B6" w:rsidR="0059407B" w:rsidRPr="00114AE9" w:rsidRDefault="00AB7FE7" w:rsidP="00B378AE">
      <w:pPr>
        <w:widowControl w:val="0"/>
        <w:numPr>
          <w:ilvl w:val="0"/>
          <w:numId w:val="1"/>
        </w:numPr>
        <w:rPr>
          <w:rFonts w:eastAsia="新細明體"/>
          <w:lang w:eastAsia="zh-TW"/>
        </w:rPr>
      </w:pPr>
      <w:r w:rsidRPr="00114AE9">
        <w:rPr>
          <w:rFonts w:eastAsia="新細明體"/>
          <w:lang w:eastAsia="zh-TW"/>
        </w:rPr>
        <w:t>說明銀行往來調節表的功能</w:t>
      </w:r>
      <w:r w:rsidR="000E3C72" w:rsidRPr="00114AE9">
        <w:rPr>
          <w:rFonts w:eastAsia="新細明體"/>
          <w:lang w:eastAsia="zh-TW"/>
        </w:rPr>
        <w:t>；</w:t>
      </w:r>
    </w:p>
    <w:p w14:paraId="26E7CE76" w14:textId="65FE6131" w:rsidR="00B378AE" w:rsidRPr="00114AE9" w:rsidRDefault="002072C1" w:rsidP="00B378AE">
      <w:pPr>
        <w:widowControl w:val="0"/>
        <w:numPr>
          <w:ilvl w:val="0"/>
          <w:numId w:val="1"/>
        </w:numPr>
        <w:rPr>
          <w:rFonts w:eastAsia="新細明體"/>
          <w:lang w:eastAsia="zh-TW"/>
        </w:rPr>
      </w:pPr>
      <w:r w:rsidRPr="00114AE9">
        <w:rPr>
          <w:rFonts w:eastAsia="新細明體"/>
          <w:lang w:eastAsia="zh-TW"/>
        </w:rPr>
        <w:t>分辨現金簿</w:t>
      </w:r>
      <w:r w:rsidR="009B7722">
        <w:rPr>
          <w:rFonts w:eastAsia="新細明體"/>
          <w:lang w:eastAsia="zh-TW"/>
        </w:rPr>
        <w:t>結餘</w:t>
      </w:r>
      <w:r w:rsidRPr="00114AE9">
        <w:rPr>
          <w:rFonts w:eastAsia="新細明體"/>
          <w:lang w:eastAsia="zh-TW"/>
        </w:rPr>
        <w:t>與銀行結單</w:t>
      </w:r>
      <w:r w:rsidR="009B7722">
        <w:rPr>
          <w:rFonts w:eastAsia="新細明體"/>
          <w:lang w:eastAsia="zh-TW"/>
        </w:rPr>
        <w:t>結餘</w:t>
      </w:r>
      <w:r w:rsidRPr="00114AE9">
        <w:rPr>
          <w:rFonts w:eastAsia="新細明體"/>
          <w:lang w:eastAsia="zh-TW"/>
        </w:rPr>
        <w:t>差異的原因，及編製銀行往來調節表；</w:t>
      </w:r>
    </w:p>
    <w:p w14:paraId="25E85677" w14:textId="1BF974BE" w:rsidR="00B378AE" w:rsidRPr="00114AE9" w:rsidRDefault="003666B5" w:rsidP="00B378AE">
      <w:pPr>
        <w:widowControl w:val="0"/>
        <w:numPr>
          <w:ilvl w:val="0"/>
          <w:numId w:val="1"/>
        </w:numPr>
        <w:rPr>
          <w:rFonts w:eastAsia="新細明體"/>
          <w:lang w:eastAsia="zh-TW"/>
        </w:rPr>
      </w:pPr>
      <w:r w:rsidRPr="00114AE9">
        <w:rPr>
          <w:rFonts w:eastAsia="新細明體"/>
          <w:lang w:eastAsia="zh-TW"/>
        </w:rPr>
        <w:t>分辨會（或不會）導致試算表不</w:t>
      </w:r>
      <w:r w:rsidR="00A7313A" w:rsidRPr="00114AE9">
        <w:rPr>
          <w:rFonts w:eastAsia="新細明體" w:hint="eastAsia"/>
          <w:lang w:eastAsia="zh-TW"/>
        </w:rPr>
        <w:t>平衡</w:t>
      </w:r>
      <w:r w:rsidRPr="00114AE9">
        <w:rPr>
          <w:rFonts w:eastAsia="新細明體"/>
          <w:lang w:eastAsia="zh-TW"/>
        </w:rPr>
        <w:t>的會計錯誤的類別及對會計</w:t>
      </w:r>
      <w:r w:rsidR="00DF0BA0" w:rsidRPr="00114AE9">
        <w:rPr>
          <w:rFonts w:eastAsia="新細明體" w:hint="eastAsia"/>
          <w:lang w:eastAsia="zh-TW"/>
        </w:rPr>
        <w:t>記</w:t>
      </w:r>
      <w:r w:rsidRPr="00114AE9">
        <w:rPr>
          <w:rFonts w:eastAsia="新細明體"/>
          <w:lang w:eastAsia="zh-TW"/>
        </w:rPr>
        <w:t>錄的影響；</w:t>
      </w:r>
      <w:r w:rsidR="00F266BB" w:rsidRPr="00114AE9">
        <w:rPr>
          <w:rFonts w:eastAsia="新細明體"/>
          <w:lang w:eastAsia="zh-TW"/>
        </w:rPr>
        <w:t xml:space="preserve"> </w:t>
      </w:r>
    </w:p>
    <w:p w14:paraId="76FC0A03" w14:textId="6A7BE45D" w:rsidR="00EC52F4" w:rsidRPr="00114AE9" w:rsidRDefault="00331EA0" w:rsidP="00E42873">
      <w:pPr>
        <w:widowControl w:val="0"/>
        <w:numPr>
          <w:ilvl w:val="0"/>
          <w:numId w:val="1"/>
        </w:numPr>
        <w:rPr>
          <w:rFonts w:eastAsia="新細明體"/>
          <w:lang w:eastAsia="zh-TW"/>
        </w:rPr>
      </w:pPr>
      <w:r w:rsidRPr="00114AE9">
        <w:rPr>
          <w:rFonts w:eastAsia="新細明體"/>
          <w:lang w:eastAsia="zh-TW"/>
        </w:rPr>
        <w:t>作適當的更正分錄及編製暫記帳。</w:t>
      </w:r>
    </w:p>
    <w:p w14:paraId="3E1906D5" w14:textId="77777777" w:rsidR="00E42873" w:rsidRPr="00114AE9" w:rsidRDefault="00E42873" w:rsidP="00E42873">
      <w:pPr>
        <w:rPr>
          <w:rFonts w:eastAsia="新細明體"/>
          <w:lang w:eastAsia="zh-TW"/>
        </w:rPr>
      </w:pPr>
    </w:p>
    <w:p w14:paraId="6127E907" w14:textId="77777777" w:rsidR="00B378AE" w:rsidRPr="00114AE9" w:rsidRDefault="00B378AE" w:rsidP="00E42873">
      <w:pPr>
        <w:rPr>
          <w:rFonts w:eastAsia="新細明體"/>
          <w:lang w:eastAsia="zh-TW"/>
        </w:rPr>
      </w:pPr>
    </w:p>
    <w:p w14:paraId="53238E9A" w14:textId="46A5B59E" w:rsidR="00E42873" w:rsidRPr="00114AE9" w:rsidRDefault="004971F4" w:rsidP="00E42873">
      <w:pPr>
        <w:rPr>
          <w:rFonts w:eastAsia="新細明體"/>
          <w:b/>
          <w:lang w:eastAsia="zh-TW"/>
        </w:rPr>
      </w:pPr>
      <w:r w:rsidRPr="00114AE9">
        <w:rPr>
          <w:rFonts w:eastAsia="新細明體"/>
          <w:b/>
          <w:lang w:eastAsia="zh-TW"/>
        </w:rPr>
        <w:t>內容概覽：</w:t>
      </w:r>
    </w:p>
    <w:p w14:paraId="16229AB7" w14:textId="77777777" w:rsidR="00E42873" w:rsidRPr="00114AE9" w:rsidRDefault="00E42873" w:rsidP="00E42873">
      <w:pPr>
        <w:rPr>
          <w:rFonts w:eastAsia="新細明體"/>
          <w:lang w:eastAsia="zh-TW"/>
        </w:rPr>
      </w:pPr>
    </w:p>
    <w:p w14:paraId="4896201E" w14:textId="35E97F4E" w:rsidR="00E42873" w:rsidRPr="00114AE9" w:rsidRDefault="00F8121B" w:rsidP="00B378AE">
      <w:pPr>
        <w:ind w:left="1440" w:hangingChars="600" w:hanging="1440"/>
        <w:rPr>
          <w:rFonts w:eastAsia="新細明體"/>
          <w:lang w:eastAsia="zh-TW"/>
        </w:rPr>
      </w:pPr>
      <w:r w:rsidRPr="00114AE9">
        <w:rPr>
          <w:rFonts w:eastAsia="新細明體"/>
          <w:lang w:eastAsia="zh-TW"/>
        </w:rPr>
        <w:t>第一課節</w:t>
      </w:r>
      <w:r w:rsidR="00E42873" w:rsidRPr="00114AE9">
        <w:rPr>
          <w:rFonts w:eastAsia="新細明體"/>
          <w:lang w:eastAsia="zh-TW"/>
        </w:rPr>
        <w:tab/>
      </w:r>
      <w:r w:rsidR="003670B7" w:rsidRPr="00114AE9">
        <w:rPr>
          <w:rFonts w:eastAsia="新細明體"/>
          <w:lang w:eastAsia="zh-TW"/>
        </w:rPr>
        <w:t>銀行往來調節表</w:t>
      </w:r>
    </w:p>
    <w:p w14:paraId="425AFD3C" w14:textId="4C005B5D" w:rsidR="00E42873" w:rsidRPr="00114AE9" w:rsidRDefault="00F8121B" w:rsidP="00E42873">
      <w:pPr>
        <w:ind w:left="1440" w:hanging="1440"/>
        <w:rPr>
          <w:rFonts w:eastAsia="新細明體"/>
          <w:lang w:eastAsia="zh-TW"/>
        </w:rPr>
      </w:pPr>
      <w:r w:rsidRPr="00114AE9">
        <w:rPr>
          <w:rFonts w:eastAsia="新細明體"/>
          <w:lang w:eastAsia="zh-TW"/>
        </w:rPr>
        <w:t>第二課節</w:t>
      </w:r>
      <w:r w:rsidR="00E42873" w:rsidRPr="00114AE9">
        <w:rPr>
          <w:rFonts w:eastAsia="新細明體"/>
          <w:lang w:eastAsia="zh-TW"/>
        </w:rPr>
        <w:tab/>
      </w:r>
      <w:r w:rsidR="00F762E1" w:rsidRPr="00114AE9">
        <w:rPr>
          <w:rFonts w:eastAsia="新細明體"/>
          <w:lang w:eastAsia="zh-TW"/>
        </w:rPr>
        <w:t>不會導致試算表不</w:t>
      </w:r>
      <w:r w:rsidR="00A7313A" w:rsidRPr="00114AE9">
        <w:rPr>
          <w:rFonts w:eastAsia="新細明體" w:hint="eastAsia"/>
          <w:lang w:eastAsia="zh-TW"/>
        </w:rPr>
        <w:t>平衡</w:t>
      </w:r>
      <w:r w:rsidR="00F762E1" w:rsidRPr="00114AE9">
        <w:rPr>
          <w:rFonts w:eastAsia="新細明體"/>
          <w:lang w:eastAsia="zh-TW"/>
        </w:rPr>
        <w:t>的錯誤</w:t>
      </w:r>
    </w:p>
    <w:p w14:paraId="37B1B493" w14:textId="6AE380EC" w:rsidR="00E42873" w:rsidRPr="00114AE9" w:rsidRDefault="00F8121B" w:rsidP="00E42873">
      <w:pPr>
        <w:ind w:left="1440" w:hanging="1440"/>
        <w:rPr>
          <w:rFonts w:eastAsia="新細明體"/>
          <w:lang w:eastAsia="zh-TW"/>
        </w:rPr>
      </w:pPr>
      <w:r w:rsidRPr="00114AE9">
        <w:rPr>
          <w:rFonts w:eastAsia="新細明體"/>
          <w:lang w:eastAsia="zh-TW"/>
        </w:rPr>
        <w:t>第三課節</w:t>
      </w:r>
      <w:r w:rsidR="00E42873" w:rsidRPr="00114AE9">
        <w:rPr>
          <w:rFonts w:eastAsia="新細明體"/>
          <w:lang w:eastAsia="zh-TW"/>
        </w:rPr>
        <w:tab/>
      </w:r>
      <w:r w:rsidR="001378C6" w:rsidRPr="00114AE9">
        <w:rPr>
          <w:rFonts w:eastAsia="新細明體" w:hint="eastAsia"/>
          <w:lang w:eastAsia="zh-TW"/>
        </w:rPr>
        <w:t>會</w:t>
      </w:r>
      <w:r w:rsidR="00753880" w:rsidRPr="00114AE9">
        <w:rPr>
          <w:rFonts w:eastAsia="新細明體"/>
          <w:lang w:eastAsia="zh-TW"/>
        </w:rPr>
        <w:t>導致試算表不</w:t>
      </w:r>
      <w:r w:rsidR="00A7313A" w:rsidRPr="00114AE9">
        <w:rPr>
          <w:rFonts w:eastAsia="新細明體" w:hint="eastAsia"/>
          <w:lang w:eastAsia="zh-TW"/>
        </w:rPr>
        <w:t>平衡</w:t>
      </w:r>
      <w:r w:rsidR="00753880" w:rsidRPr="00114AE9">
        <w:rPr>
          <w:rFonts w:eastAsia="新細明體"/>
          <w:lang w:eastAsia="zh-TW"/>
        </w:rPr>
        <w:t>的錯誤</w:t>
      </w:r>
      <w:r w:rsidR="00C91AB2" w:rsidRPr="00114AE9">
        <w:rPr>
          <w:rFonts w:eastAsia="新細明體"/>
          <w:lang w:eastAsia="zh-TW"/>
        </w:rPr>
        <w:t>及暫記帳</w:t>
      </w:r>
    </w:p>
    <w:p w14:paraId="376933B6" w14:textId="77777777" w:rsidR="00E42873" w:rsidRPr="00114AE9" w:rsidRDefault="00E42873" w:rsidP="00E42873">
      <w:pPr>
        <w:rPr>
          <w:rFonts w:eastAsia="新細明體"/>
          <w:lang w:eastAsia="zh-TW"/>
        </w:rPr>
      </w:pPr>
    </w:p>
    <w:p w14:paraId="59F18B75" w14:textId="77777777" w:rsidR="00E42873" w:rsidRPr="00114AE9" w:rsidRDefault="00E42873" w:rsidP="00E42873">
      <w:pPr>
        <w:rPr>
          <w:rFonts w:eastAsia="新細明體"/>
          <w:lang w:eastAsia="zh-TW"/>
        </w:rPr>
      </w:pPr>
    </w:p>
    <w:p w14:paraId="227FE624" w14:textId="0E9CC56A" w:rsidR="00AC75FB" w:rsidRPr="00114AE9" w:rsidRDefault="0024481C" w:rsidP="00E42873">
      <w:pPr>
        <w:rPr>
          <w:rFonts w:eastAsia="新細明體"/>
          <w:b/>
          <w:lang w:eastAsia="zh-TW"/>
        </w:rPr>
      </w:pPr>
      <w:r w:rsidRPr="00114AE9">
        <w:rPr>
          <w:rFonts w:eastAsia="新細明體"/>
          <w:b/>
        </w:rPr>
        <w:t>資源：</w:t>
      </w:r>
    </w:p>
    <w:p w14:paraId="1FACB65E" w14:textId="77777777" w:rsidR="00EB03A1" w:rsidRPr="00114AE9" w:rsidRDefault="00EB03A1" w:rsidP="00EB03A1">
      <w:pPr>
        <w:widowControl w:val="0"/>
        <w:rPr>
          <w:rFonts w:eastAsia="新細明體"/>
          <w:lang w:eastAsia="zh-TW"/>
        </w:rPr>
      </w:pPr>
    </w:p>
    <w:p w14:paraId="3FDCEBF8" w14:textId="71EB95DF" w:rsidR="002F4127" w:rsidRPr="00114AE9" w:rsidRDefault="00340FBB" w:rsidP="002F4127">
      <w:pPr>
        <w:widowControl w:val="0"/>
        <w:numPr>
          <w:ilvl w:val="1"/>
          <w:numId w:val="2"/>
        </w:numPr>
        <w:tabs>
          <w:tab w:val="clear" w:pos="960"/>
          <w:tab w:val="num" w:pos="480"/>
        </w:tabs>
        <w:ind w:left="480"/>
        <w:rPr>
          <w:rFonts w:eastAsia="新細明體"/>
          <w:lang w:eastAsia="zh-TW"/>
        </w:rPr>
      </w:pPr>
      <w:r w:rsidRPr="00114AE9">
        <w:rPr>
          <w:rFonts w:eastAsia="新細明體"/>
          <w:lang w:eastAsia="zh-TW"/>
        </w:rPr>
        <w:t>課題概覽、教案及學生工作紙答案</w:t>
      </w:r>
    </w:p>
    <w:p w14:paraId="19556F4C" w14:textId="5DB5142E" w:rsidR="002F4127" w:rsidRPr="00114AE9" w:rsidRDefault="00244B59" w:rsidP="002F4127">
      <w:pPr>
        <w:widowControl w:val="0"/>
        <w:numPr>
          <w:ilvl w:val="1"/>
          <w:numId w:val="2"/>
        </w:numPr>
        <w:tabs>
          <w:tab w:val="clear" w:pos="960"/>
          <w:tab w:val="num" w:pos="480"/>
        </w:tabs>
        <w:ind w:left="480"/>
        <w:rPr>
          <w:rFonts w:eastAsia="新細明體"/>
        </w:rPr>
      </w:pPr>
      <w:r w:rsidRPr="00114AE9">
        <w:rPr>
          <w:rFonts w:eastAsia="新細明體"/>
          <w:lang w:eastAsia="zh-TW"/>
        </w:rPr>
        <w:t>投影片演示</w:t>
      </w:r>
    </w:p>
    <w:p w14:paraId="7D9B8727" w14:textId="372BCA70" w:rsidR="002F4127" w:rsidRPr="00114AE9" w:rsidRDefault="00244B59" w:rsidP="002F4127">
      <w:pPr>
        <w:widowControl w:val="0"/>
        <w:numPr>
          <w:ilvl w:val="1"/>
          <w:numId w:val="2"/>
        </w:numPr>
        <w:tabs>
          <w:tab w:val="clear" w:pos="960"/>
          <w:tab w:val="num" w:pos="480"/>
        </w:tabs>
        <w:ind w:left="480"/>
        <w:rPr>
          <w:rFonts w:eastAsia="新細明體"/>
        </w:rPr>
      </w:pPr>
      <w:r w:rsidRPr="00114AE9">
        <w:rPr>
          <w:rFonts w:eastAsia="新細明體"/>
          <w:lang w:eastAsia="zh-TW"/>
        </w:rPr>
        <w:t>學生工作紙</w:t>
      </w:r>
    </w:p>
    <w:p w14:paraId="529CED7C" w14:textId="77777777" w:rsidR="00AC75FB" w:rsidRPr="00114AE9" w:rsidRDefault="00AC75FB" w:rsidP="00EB03A1">
      <w:pPr>
        <w:widowControl w:val="0"/>
        <w:rPr>
          <w:rFonts w:eastAsia="新細明體"/>
        </w:rPr>
      </w:pPr>
    </w:p>
    <w:p w14:paraId="694F93DF" w14:textId="77777777" w:rsidR="00AC75FB" w:rsidRPr="00114AE9" w:rsidRDefault="00AC75FB" w:rsidP="00AC75FB">
      <w:pPr>
        <w:widowControl w:val="0"/>
        <w:rPr>
          <w:rFonts w:eastAsia="新細明體"/>
        </w:rPr>
      </w:pPr>
    </w:p>
    <w:p w14:paraId="2CE8CC72" w14:textId="43DDCE25" w:rsidR="00E42873" w:rsidRPr="00114AE9" w:rsidRDefault="004D7160" w:rsidP="00AC75FB">
      <w:pPr>
        <w:widowControl w:val="0"/>
        <w:rPr>
          <w:rFonts w:eastAsia="新細明體"/>
          <w:b/>
          <w:lang w:eastAsia="zh-TW"/>
        </w:rPr>
      </w:pPr>
      <w:r w:rsidRPr="00114AE9">
        <w:rPr>
          <w:rFonts w:eastAsia="新細明體"/>
          <w:b/>
        </w:rPr>
        <w:t>建議活動﹕</w:t>
      </w:r>
    </w:p>
    <w:p w14:paraId="79F8039B" w14:textId="77777777" w:rsidR="00EB03A1" w:rsidRPr="00114AE9" w:rsidRDefault="00EB03A1" w:rsidP="00AC75FB">
      <w:pPr>
        <w:widowControl w:val="0"/>
        <w:rPr>
          <w:rFonts w:eastAsia="新細明體"/>
          <w:b/>
          <w:lang w:eastAsia="zh-TW"/>
        </w:rPr>
      </w:pPr>
    </w:p>
    <w:p w14:paraId="3AAF5B7A" w14:textId="32CB547E" w:rsidR="00AC75FB" w:rsidRPr="00114AE9" w:rsidRDefault="00E24FA2" w:rsidP="00EB03A1">
      <w:pPr>
        <w:widowControl w:val="0"/>
        <w:numPr>
          <w:ilvl w:val="0"/>
          <w:numId w:val="16"/>
        </w:numPr>
        <w:rPr>
          <w:rFonts w:eastAsia="新細明體"/>
        </w:rPr>
      </w:pPr>
      <w:r w:rsidRPr="00114AE9">
        <w:rPr>
          <w:rFonts w:eastAsia="新細明體"/>
          <w:lang w:eastAsia="zh-TW"/>
        </w:rPr>
        <w:t>小組討論</w:t>
      </w:r>
    </w:p>
    <w:p w14:paraId="02FB4731" w14:textId="42E8A187" w:rsidR="00D377EE" w:rsidRPr="00114AE9" w:rsidRDefault="00202342" w:rsidP="00EB03A1">
      <w:pPr>
        <w:widowControl w:val="0"/>
        <w:numPr>
          <w:ilvl w:val="0"/>
          <w:numId w:val="16"/>
        </w:numPr>
        <w:rPr>
          <w:rFonts w:eastAsia="新細明體"/>
          <w:lang w:eastAsia="zh-TW"/>
        </w:rPr>
      </w:pPr>
      <w:r w:rsidRPr="00114AE9">
        <w:rPr>
          <w:rFonts w:eastAsia="新細明體"/>
          <w:lang w:eastAsia="zh-TW"/>
        </w:rPr>
        <w:t>個案研究</w:t>
      </w:r>
    </w:p>
    <w:p w14:paraId="7CE6D646" w14:textId="77777777" w:rsidR="00E42873" w:rsidRPr="00114AE9" w:rsidRDefault="00E42873" w:rsidP="00E42873">
      <w:pPr>
        <w:rPr>
          <w:rFonts w:eastAsia="新細明體"/>
          <w:lang w:eastAsia="zh-TW"/>
        </w:rPr>
      </w:pPr>
    </w:p>
    <w:p w14:paraId="3EB73378" w14:textId="77777777" w:rsidR="00E42873" w:rsidRPr="00114AE9" w:rsidRDefault="00E42873">
      <w:pPr>
        <w:rPr>
          <w:rFonts w:eastAsia="新細明體"/>
          <w:lang w:eastAsia="zh-TW"/>
        </w:rPr>
      </w:pPr>
    </w:p>
    <w:p w14:paraId="153E4CB3" w14:textId="77777777" w:rsidR="00E42873" w:rsidRPr="00114AE9" w:rsidRDefault="00E42873">
      <w:pPr>
        <w:rPr>
          <w:rFonts w:eastAsia="新細明體"/>
          <w:lang w:eastAsia="zh-TW"/>
        </w:rPr>
      </w:pPr>
    </w:p>
    <w:p w14:paraId="12113B28" w14:textId="77777777" w:rsidR="00B378AE" w:rsidRPr="00114AE9" w:rsidRDefault="00E42873">
      <w:pPr>
        <w:rPr>
          <w:rFonts w:eastAsia="新細明體"/>
          <w:lang w:eastAsia="zh-TW"/>
        </w:rPr>
      </w:pPr>
      <w:r w:rsidRPr="00114AE9">
        <w:rPr>
          <w:rFonts w:eastAsia="新細明體"/>
          <w:lang w:eastAsia="zh-TW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6830"/>
      </w:tblGrid>
      <w:tr w:rsidR="00B378AE" w:rsidRPr="00114AE9" w14:paraId="277EF730" w14:textId="77777777">
        <w:trPr>
          <w:trHeight w:val="350"/>
        </w:trPr>
        <w:tc>
          <w:tcPr>
            <w:tcW w:w="8277" w:type="dxa"/>
            <w:gridSpan w:val="2"/>
            <w:shd w:val="clear" w:color="auto" w:fill="CCFFCC"/>
            <w:vAlign w:val="center"/>
          </w:tcPr>
          <w:p w14:paraId="3A1735FD" w14:textId="7D95B525" w:rsidR="00B378AE" w:rsidRPr="00114AE9" w:rsidRDefault="00A42A03" w:rsidP="00D67E7D">
            <w:pPr>
              <w:jc w:val="center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114AE9">
              <w:rPr>
                <w:rFonts w:eastAsia="新細明體"/>
                <w:b/>
                <w:sz w:val="28"/>
                <w:szCs w:val="28"/>
              </w:rPr>
              <w:lastRenderedPageBreak/>
              <w:t>第一課節</w:t>
            </w:r>
          </w:p>
        </w:tc>
      </w:tr>
      <w:tr w:rsidR="00B378AE" w:rsidRPr="00114AE9" w14:paraId="6CA99EA6" w14:textId="77777777">
        <w:trPr>
          <w:trHeight w:val="350"/>
        </w:trPr>
        <w:tc>
          <w:tcPr>
            <w:tcW w:w="1440" w:type="dxa"/>
          </w:tcPr>
          <w:p w14:paraId="4CDDC2D4" w14:textId="7A47BCEE" w:rsidR="00B378AE" w:rsidRPr="00114AE9" w:rsidRDefault="00EF043A" w:rsidP="00D67E7D">
            <w:pPr>
              <w:rPr>
                <w:rFonts w:eastAsia="新細明體"/>
                <w:b/>
                <w:lang w:eastAsia="zh-TW"/>
              </w:rPr>
            </w:pPr>
            <w:r w:rsidRPr="00114AE9">
              <w:rPr>
                <w:rFonts w:eastAsia="新細明體"/>
                <w:b/>
              </w:rPr>
              <w:t>主題</w:t>
            </w:r>
          </w:p>
        </w:tc>
        <w:tc>
          <w:tcPr>
            <w:tcW w:w="6837" w:type="dxa"/>
          </w:tcPr>
          <w:p w14:paraId="72882969" w14:textId="68819D75" w:rsidR="00B378AE" w:rsidRPr="00114AE9" w:rsidRDefault="00D60D3F" w:rsidP="00D67E7D">
            <w:p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銀行往來調節表</w:t>
            </w:r>
          </w:p>
        </w:tc>
      </w:tr>
      <w:tr w:rsidR="00B378AE" w:rsidRPr="00114AE9" w14:paraId="1B73ECCE" w14:textId="77777777">
        <w:trPr>
          <w:trHeight w:val="363"/>
        </w:trPr>
        <w:tc>
          <w:tcPr>
            <w:tcW w:w="1440" w:type="dxa"/>
          </w:tcPr>
          <w:p w14:paraId="423829BC" w14:textId="05826669" w:rsidR="00B378AE" w:rsidRPr="00114AE9" w:rsidRDefault="00EF043A" w:rsidP="00D67E7D">
            <w:pPr>
              <w:rPr>
                <w:rFonts w:eastAsia="新細明體"/>
                <w:b/>
              </w:rPr>
            </w:pPr>
            <w:r w:rsidRPr="00114AE9">
              <w:rPr>
                <w:rFonts w:eastAsia="新細明體"/>
                <w:b/>
              </w:rPr>
              <w:t>時間</w:t>
            </w:r>
          </w:p>
        </w:tc>
        <w:tc>
          <w:tcPr>
            <w:tcW w:w="6837" w:type="dxa"/>
          </w:tcPr>
          <w:p w14:paraId="7FA5ECA2" w14:textId="6CBEBF20" w:rsidR="00B378AE" w:rsidRPr="00114AE9" w:rsidRDefault="004449DD" w:rsidP="00D67E7D">
            <w:pPr>
              <w:rPr>
                <w:rFonts w:eastAsia="新細明體"/>
                <w:b/>
              </w:rPr>
            </w:pPr>
            <w:r w:rsidRPr="00114AE9">
              <w:rPr>
                <w:rFonts w:eastAsia="新細明體"/>
                <w:lang w:eastAsia="zh-TW"/>
              </w:rPr>
              <w:t>四十</w:t>
            </w:r>
            <w:r w:rsidRPr="00114AE9">
              <w:rPr>
                <w:rFonts w:eastAsia="新細明體"/>
              </w:rPr>
              <w:t>分鐘</w:t>
            </w:r>
          </w:p>
        </w:tc>
      </w:tr>
    </w:tbl>
    <w:p w14:paraId="49504851" w14:textId="77777777" w:rsidR="00B378AE" w:rsidRPr="00114AE9" w:rsidRDefault="00B378AE" w:rsidP="00B378AE">
      <w:pPr>
        <w:rPr>
          <w:rFonts w:eastAsia="新細明體"/>
        </w:rPr>
      </w:pPr>
    </w:p>
    <w:p w14:paraId="27F32F15" w14:textId="4AF1B66A" w:rsidR="00B378AE" w:rsidRPr="00114AE9" w:rsidRDefault="00153B8B" w:rsidP="00B378AE">
      <w:pPr>
        <w:rPr>
          <w:rFonts w:eastAsia="新細明體"/>
          <w:b/>
        </w:rPr>
      </w:pPr>
      <w:r w:rsidRPr="00114AE9">
        <w:rPr>
          <w:rFonts w:eastAsia="新細明體"/>
          <w:b/>
        </w:rPr>
        <w:t>預期學習成果：</w:t>
      </w:r>
    </w:p>
    <w:p w14:paraId="3762026F" w14:textId="77777777" w:rsidR="00B378AE" w:rsidRPr="00114AE9" w:rsidRDefault="00B378AE" w:rsidP="00B378AE">
      <w:pPr>
        <w:rPr>
          <w:rFonts w:eastAsia="新細明體"/>
          <w:lang w:eastAsia="zh-TW"/>
        </w:rPr>
      </w:pPr>
    </w:p>
    <w:p w14:paraId="460432F1" w14:textId="7D78A166" w:rsidR="00B378AE" w:rsidRPr="00114AE9" w:rsidRDefault="00153B8B" w:rsidP="00B378AE">
      <w:pPr>
        <w:rPr>
          <w:rFonts w:eastAsia="新細明體"/>
          <w:color w:val="000000"/>
          <w:lang w:eastAsia="zh-TW"/>
        </w:rPr>
      </w:pPr>
      <w:r w:rsidRPr="00114AE9">
        <w:rPr>
          <w:rFonts w:eastAsia="新細明體"/>
          <w:lang w:eastAsia="zh-TW"/>
        </w:rPr>
        <w:t>完成本課節後，學生應能：</w:t>
      </w:r>
    </w:p>
    <w:p w14:paraId="2A23207E" w14:textId="77777777" w:rsidR="00B378AE" w:rsidRPr="00114AE9" w:rsidRDefault="00B378AE" w:rsidP="00B378AE">
      <w:pPr>
        <w:rPr>
          <w:rFonts w:eastAsia="新細明體"/>
          <w:lang w:eastAsia="zh-TW"/>
        </w:rPr>
      </w:pPr>
    </w:p>
    <w:p w14:paraId="20A24C8E" w14:textId="01037967" w:rsidR="00F872E7" w:rsidRPr="00114AE9" w:rsidRDefault="004C5085" w:rsidP="00320E0E">
      <w:pPr>
        <w:numPr>
          <w:ilvl w:val="0"/>
          <w:numId w:val="6"/>
        </w:numPr>
        <w:rPr>
          <w:rFonts w:eastAsia="新細明體"/>
          <w:lang w:eastAsia="zh-TW"/>
        </w:rPr>
      </w:pPr>
      <w:r w:rsidRPr="00114AE9">
        <w:rPr>
          <w:rFonts w:eastAsia="新細明體"/>
          <w:lang w:eastAsia="zh-TW"/>
        </w:rPr>
        <w:t>說明銀行往來調節表的功能</w:t>
      </w:r>
      <w:r w:rsidR="00227BAB" w:rsidRPr="00114AE9">
        <w:rPr>
          <w:rFonts w:eastAsia="新細明體"/>
          <w:lang w:eastAsia="zh-TW"/>
        </w:rPr>
        <w:t>；</w:t>
      </w:r>
    </w:p>
    <w:p w14:paraId="0D5FA1B4" w14:textId="42E43B85" w:rsidR="00B378AE" w:rsidRPr="00114AE9" w:rsidRDefault="00683442" w:rsidP="00320E0E">
      <w:pPr>
        <w:numPr>
          <w:ilvl w:val="0"/>
          <w:numId w:val="6"/>
        </w:numPr>
        <w:rPr>
          <w:rFonts w:eastAsia="新細明體"/>
          <w:lang w:eastAsia="zh-TW"/>
        </w:rPr>
      </w:pPr>
      <w:r w:rsidRPr="00114AE9">
        <w:rPr>
          <w:rFonts w:eastAsia="新細明體"/>
          <w:lang w:eastAsia="zh-TW"/>
        </w:rPr>
        <w:t>了解現金簿與銀行結單的時間差異；</w:t>
      </w:r>
    </w:p>
    <w:p w14:paraId="1867B4EA" w14:textId="068E6D1D" w:rsidR="00AC75FB" w:rsidRPr="00114AE9" w:rsidRDefault="00D34770" w:rsidP="00320E0E">
      <w:pPr>
        <w:numPr>
          <w:ilvl w:val="0"/>
          <w:numId w:val="6"/>
        </w:numPr>
        <w:rPr>
          <w:rFonts w:eastAsia="新細明體"/>
          <w:lang w:eastAsia="zh-TW"/>
        </w:rPr>
      </w:pPr>
      <w:r w:rsidRPr="00114AE9">
        <w:rPr>
          <w:rFonts w:eastAsia="新細明體"/>
          <w:lang w:eastAsia="zh-TW"/>
        </w:rPr>
        <w:t>分辨現金簿</w:t>
      </w:r>
      <w:r w:rsidR="009B7722">
        <w:rPr>
          <w:rFonts w:eastAsia="新細明體"/>
          <w:lang w:eastAsia="zh-TW"/>
        </w:rPr>
        <w:t>結餘</w:t>
      </w:r>
      <w:r w:rsidRPr="00114AE9">
        <w:rPr>
          <w:rFonts w:eastAsia="新細明體"/>
          <w:lang w:eastAsia="zh-TW"/>
        </w:rPr>
        <w:t>與銀行結單</w:t>
      </w:r>
      <w:r w:rsidR="009B7722">
        <w:rPr>
          <w:rFonts w:eastAsia="新細明體"/>
          <w:lang w:eastAsia="zh-TW"/>
        </w:rPr>
        <w:t>結餘</w:t>
      </w:r>
      <w:r w:rsidRPr="00114AE9">
        <w:rPr>
          <w:rFonts w:eastAsia="新細明體"/>
          <w:lang w:eastAsia="zh-TW"/>
        </w:rPr>
        <w:t>的差異；</w:t>
      </w:r>
    </w:p>
    <w:p w14:paraId="5D942BB4" w14:textId="0CCCF5D3" w:rsidR="00AC75FB" w:rsidRPr="00114AE9" w:rsidRDefault="008D4B3A" w:rsidP="00320E0E">
      <w:pPr>
        <w:numPr>
          <w:ilvl w:val="0"/>
          <w:numId w:val="6"/>
        </w:numPr>
        <w:rPr>
          <w:rFonts w:eastAsia="新細明體"/>
          <w:lang w:eastAsia="zh-TW"/>
        </w:rPr>
      </w:pPr>
      <w:r w:rsidRPr="00114AE9">
        <w:rPr>
          <w:rFonts w:eastAsia="新細明體"/>
          <w:lang w:eastAsia="zh-TW"/>
        </w:rPr>
        <w:t>更新現金簿的銀行存款帳，</w:t>
      </w:r>
      <w:r w:rsidR="00F07A21" w:rsidRPr="00114AE9">
        <w:rPr>
          <w:rFonts w:eastAsia="新細明體" w:hint="eastAsia"/>
          <w:lang w:eastAsia="zh-TW"/>
        </w:rPr>
        <w:t>並</w:t>
      </w:r>
      <w:r w:rsidR="00EF79D8" w:rsidRPr="00114AE9">
        <w:rPr>
          <w:rFonts w:eastAsia="新細明體" w:hint="eastAsia"/>
          <w:lang w:eastAsia="zh-TW"/>
        </w:rPr>
        <w:t>編製</w:t>
      </w:r>
      <w:r w:rsidRPr="00114AE9">
        <w:rPr>
          <w:rFonts w:eastAsia="新細明體"/>
          <w:lang w:eastAsia="zh-TW"/>
        </w:rPr>
        <w:t>銀行往來調節表；</w:t>
      </w:r>
      <w:r w:rsidR="00E2729F">
        <w:rPr>
          <w:rFonts w:eastAsia="新細明體" w:hint="eastAsia"/>
          <w:lang w:eastAsia="zh-HK"/>
        </w:rPr>
        <w:t>以</w:t>
      </w:r>
      <w:r w:rsidRPr="00114AE9">
        <w:rPr>
          <w:rFonts w:eastAsia="新細明體"/>
          <w:lang w:eastAsia="zh-TW"/>
        </w:rPr>
        <w:t>及</w:t>
      </w:r>
    </w:p>
    <w:p w14:paraId="185D8929" w14:textId="6BDE0C7A" w:rsidR="00B378AE" w:rsidRPr="00114AE9" w:rsidRDefault="001E2570" w:rsidP="00320E0E">
      <w:pPr>
        <w:numPr>
          <w:ilvl w:val="0"/>
          <w:numId w:val="6"/>
        </w:numPr>
        <w:rPr>
          <w:rFonts w:eastAsia="新細明體"/>
          <w:lang w:eastAsia="zh-TW"/>
        </w:rPr>
      </w:pPr>
      <w:r w:rsidRPr="00114AE9">
        <w:rPr>
          <w:rFonts w:eastAsia="新細明體"/>
          <w:lang w:eastAsia="zh-TW"/>
        </w:rPr>
        <w:t>了解銀行往來調節表可作為</w:t>
      </w:r>
      <w:r w:rsidR="00212220" w:rsidRPr="00114AE9">
        <w:rPr>
          <w:rFonts w:eastAsia="新細明體" w:hint="eastAsia"/>
          <w:lang w:eastAsia="zh-TW"/>
        </w:rPr>
        <w:t>識</w:t>
      </w:r>
      <w:r w:rsidR="00B71498" w:rsidRPr="00114AE9">
        <w:rPr>
          <w:rFonts w:eastAsia="新細明體"/>
          <w:lang w:eastAsia="zh-TW"/>
        </w:rPr>
        <w:t>別</w:t>
      </w:r>
      <w:r w:rsidRPr="00114AE9">
        <w:rPr>
          <w:rFonts w:eastAsia="新細明體"/>
          <w:lang w:eastAsia="zh-TW"/>
        </w:rPr>
        <w:t>會計錯誤及欺詐的內部控制工具。</w:t>
      </w:r>
    </w:p>
    <w:p w14:paraId="25B85EBE" w14:textId="77777777" w:rsidR="00B378AE" w:rsidRPr="00114AE9" w:rsidRDefault="00B378AE" w:rsidP="00B378AE">
      <w:pPr>
        <w:rPr>
          <w:rFonts w:eastAsia="新細明體"/>
          <w:lang w:eastAsia="zh-TW"/>
        </w:rPr>
      </w:pPr>
    </w:p>
    <w:p w14:paraId="2D176CCD" w14:textId="77777777" w:rsidR="00AD450C" w:rsidRPr="00114AE9" w:rsidRDefault="00AD450C" w:rsidP="00B378AE">
      <w:pPr>
        <w:rPr>
          <w:rFonts w:eastAsia="新細明體"/>
          <w:lang w:eastAsia="zh-TW"/>
        </w:rPr>
      </w:pPr>
    </w:p>
    <w:p w14:paraId="76B5BCC7" w14:textId="3949C387" w:rsidR="00E81FD1" w:rsidRPr="00114AE9" w:rsidRDefault="00F54402" w:rsidP="00B378AE">
      <w:pPr>
        <w:rPr>
          <w:rFonts w:eastAsia="新細明體"/>
          <w:lang w:eastAsia="zh-TW"/>
        </w:rPr>
      </w:pPr>
      <w:r w:rsidRPr="00114AE9">
        <w:rPr>
          <w:rFonts w:eastAsia="新細明體"/>
          <w:b/>
          <w:lang w:eastAsia="zh-TW"/>
        </w:rPr>
        <w:t>已有知識：</w:t>
      </w:r>
    </w:p>
    <w:p w14:paraId="7537CF45" w14:textId="45C010C9" w:rsidR="00E81FD1" w:rsidRPr="00114AE9" w:rsidRDefault="001849CF" w:rsidP="00E81FD1">
      <w:pPr>
        <w:numPr>
          <w:ilvl w:val="0"/>
          <w:numId w:val="7"/>
        </w:numPr>
        <w:rPr>
          <w:rFonts w:eastAsia="新細明體"/>
          <w:lang w:eastAsia="zh-TW"/>
        </w:rPr>
      </w:pPr>
      <w:r w:rsidRPr="00114AE9">
        <w:rPr>
          <w:rFonts w:eastAsia="新細明體"/>
          <w:lang w:eastAsia="zh-TW"/>
        </w:rPr>
        <w:t>記錄銀行存款帳的交易。</w:t>
      </w:r>
    </w:p>
    <w:p w14:paraId="791773B6" w14:textId="77777777" w:rsidR="00E81FD1" w:rsidRPr="00114AE9" w:rsidRDefault="00E81FD1" w:rsidP="00B378AE">
      <w:pPr>
        <w:rPr>
          <w:rFonts w:eastAsia="新細明體"/>
          <w:lang w:eastAsia="zh-TW"/>
        </w:rPr>
      </w:pPr>
    </w:p>
    <w:p w14:paraId="13BF11D1" w14:textId="77777777" w:rsidR="00AD450C" w:rsidRPr="00114AE9" w:rsidRDefault="00AD450C" w:rsidP="00B378AE">
      <w:pPr>
        <w:rPr>
          <w:rFonts w:eastAsia="新細明體"/>
          <w:lang w:eastAsia="zh-TW"/>
        </w:rPr>
      </w:pPr>
    </w:p>
    <w:p w14:paraId="241B4CC7" w14:textId="157F70D2" w:rsidR="00B378AE" w:rsidRPr="00114AE9" w:rsidRDefault="001D469D" w:rsidP="00B378AE">
      <w:pPr>
        <w:ind w:left="480" w:hanging="480"/>
        <w:rPr>
          <w:rFonts w:eastAsia="新細明體"/>
          <w:b/>
        </w:rPr>
      </w:pPr>
      <w:r w:rsidRPr="00114AE9">
        <w:rPr>
          <w:rFonts w:eastAsia="新細明體"/>
          <w:b/>
        </w:rPr>
        <w:t>教學次序及時間分配：</w:t>
      </w:r>
    </w:p>
    <w:p w14:paraId="465D3D91" w14:textId="77777777" w:rsidR="00B378AE" w:rsidRPr="00114AE9" w:rsidRDefault="00B378AE" w:rsidP="00B378AE">
      <w:pPr>
        <w:ind w:left="480" w:hanging="480"/>
        <w:rPr>
          <w:rFonts w:eastAsia="新細明體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1"/>
        <w:gridCol w:w="1251"/>
        <w:gridCol w:w="1127"/>
      </w:tblGrid>
      <w:tr w:rsidR="00B378AE" w:rsidRPr="00114AE9" w14:paraId="4EEC52F8" w14:textId="77777777">
        <w:trPr>
          <w:trHeight w:val="363"/>
        </w:trPr>
        <w:tc>
          <w:tcPr>
            <w:tcW w:w="5938" w:type="dxa"/>
            <w:vAlign w:val="center"/>
          </w:tcPr>
          <w:p w14:paraId="020FC443" w14:textId="4392C67E" w:rsidR="00B378AE" w:rsidRPr="00114AE9" w:rsidRDefault="004C1AB2" w:rsidP="00D67E7D">
            <w:pPr>
              <w:ind w:left="480" w:hanging="480"/>
              <w:jc w:val="center"/>
              <w:rPr>
                <w:rFonts w:eastAsia="新細明體"/>
                <w:b/>
              </w:rPr>
            </w:pPr>
            <w:r w:rsidRPr="00114AE9">
              <w:rPr>
                <w:rFonts w:eastAsia="新細明體"/>
                <w:b/>
              </w:rPr>
              <w:t>活動</w:t>
            </w:r>
          </w:p>
        </w:tc>
        <w:tc>
          <w:tcPr>
            <w:tcW w:w="1260" w:type="dxa"/>
            <w:vAlign w:val="center"/>
          </w:tcPr>
          <w:p w14:paraId="31E8F6FD" w14:textId="23D17CA5" w:rsidR="00B378AE" w:rsidRPr="00114AE9" w:rsidRDefault="004C1AB2" w:rsidP="00D67E7D">
            <w:pPr>
              <w:jc w:val="center"/>
              <w:rPr>
                <w:rFonts w:eastAsia="新細明體"/>
                <w:b/>
              </w:rPr>
            </w:pPr>
            <w:r w:rsidRPr="00114AE9">
              <w:rPr>
                <w:rFonts w:eastAsia="新細明體"/>
                <w:b/>
              </w:rPr>
              <w:t>參考</w:t>
            </w:r>
          </w:p>
        </w:tc>
        <w:tc>
          <w:tcPr>
            <w:tcW w:w="1136" w:type="dxa"/>
            <w:vAlign w:val="center"/>
          </w:tcPr>
          <w:p w14:paraId="392B586E" w14:textId="5A38E05B" w:rsidR="00B378AE" w:rsidRPr="00114AE9" w:rsidRDefault="004C1AB2" w:rsidP="00D67E7D">
            <w:pPr>
              <w:jc w:val="center"/>
              <w:rPr>
                <w:rFonts w:eastAsia="新細明體"/>
                <w:b/>
              </w:rPr>
            </w:pPr>
            <w:r w:rsidRPr="00114AE9">
              <w:rPr>
                <w:rFonts w:eastAsia="新細明體"/>
                <w:b/>
              </w:rPr>
              <w:t>時間分配</w:t>
            </w:r>
          </w:p>
        </w:tc>
      </w:tr>
      <w:tr w:rsidR="00B378AE" w:rsidRPr="00114AE9" w14:paraId="08BB864A" w14:textId="77777777">
        <w:trPr>
          <w:trHeight w:val="565"/>
        </w:trPr>
        <w:tc>
          <w:tcPr>
            <w:tcW w:w="8334" w:type="dxa"/>
            <w:gridSpan w:val="3"/>
            <w:vAlign w:val="center"/>
          </w:tcPr>
          <w:p w14:paraId="5B37DA38" w14:textId="63460037" w:rsidR="00B378AE" w:rsidRPr="00114AE9" w:rsidRDefault="003A70E7" w:rsidP="00F96CF2">
            <w:pPr>
              <w:jc w:val="both"/>
              <w:rPr>
                <w:rFonts w:eastAsia="新細明體"/>
                <w:b/>
              </w:rPr>
            </w:pPr>
            <w:r w:rsidRPr="00114AE9">
              <w:rPr>
                <w:rFonts w:eastAsia="新細明體"/>
                <w:b/>
              </w:rPr>
              <w:t>第一部分：導論</w:t>
            </w:r>
          </w:p>
        </w:tc>
      </w:tr>
      <w:tr w:rsidR="00B378AE" w:rsidRPr="00114AE9" w14:paraId="3E147BED" w14:textId="77777777">
        <w:trPr>
          <w:trHeight w:val="640"/>
        </w:trPr>
        <w:tc>
          <w:tcPr>
            <w:tcW w:w="5938" w:type="dxa"/>
          </w:tcPr>
          <w:p w14:paraId="1D1B8699" w14:textId="18448BC0" w:rsidR="00B378AE" w:rsidRPr="00114AE9" w:rsidRDefault="008F7E8B" w:rsidP="00534FAD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lang w:eastAsia="zh-TW"/>
              </w:rPr>
            </w:pPr>
            <w:bookmarkStart w:id="0" w:name="OLE_LINK3"/>
            <w:bookmarkStart w:id="1" w:name="OLE_LINK4"/>
            <w:r w:rsidRPr="00114AE9">
              <w:rPr>
                <w:rFonts w:eastAsia="新細明體"/>
                <w:lang w:eastAsia="zh-TW"/>
              </w:rPr>
              <w:t>教師說明銀行往來調節表的功能以及現金簿與銀行結單</w:t>
            </w:r>
            <w:r w:rsidR="009B7722">
              <w:rPr>
                <w:rFonts w:eastAsia="新細明體" w:hint="eastAsia"/>
                <w:lang w:eastAsia="zh-TW"/>
              </w:rPr>
              <w:t>之間存在</w:t>
            </w:r>
            <w:r w:rsidRPr="00114AE9">
              <w:rPr>
                <w:rFonts w:eastAsia="新細明體"/>
                <w:lang w:eastAsia="zh-TW"/>
              </w:rPr>
              <w:t>差異的原因</w:t>
            </w:r>
            <w:r w:rsidR="009B7722">
              <w:rPr>
                <w:rFonts w:eastAsia="新細明體" w:hint="eastAsia"/>
                <w:lang w:eastAsia="zh-TW"/>
              </w:rPr>
              <w:t>。</w:t>
            </w:r>
          </w:p>
          <w:p w14:paraId="44075A86" w14:textId="77777777" w:rsidR="00FB06C2" w:rsidRPr="00114AE9" w:rsidRDefault="00FB06C2" w:rsidP="00FB06C2">
            <w:pPr>
              <w:rPr>
                <w:rFonts w:eastAsia="新細明體"/>
                <w:lang w:eastAsia="zh-TW"/>
              </w:rPr>
            </w:pPr>
          </w:p>
          <w:p w14:paraId="69289055" w14:textId="0AFFE7BE" w:rsidR="00F561E1" w:rsidRPr="00114AE9" w:rsidRDefault="00C40CC7" w:rsidP="00531B43">
            <w:pPr>
              <w:widowControl w:val="0"/>
              <w:numPr>
                <w:ilvl w:val="1"/>
                <w:numId w:val="2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學生理解時間差異。</w:t>
            </w:r>
          </w:p>
          <w:bookmarkEnd w:id="0"/>
          <w:bookmarkEnd w:id="1"/>
          <w:p w14:paraId="5435FBEC" w14:textId="59DF6C47" w:rsidR="00B378AE" w:rsidRPr="00114AE9" w:rsidRDefault="004B30DE" w:rsidP="00531B43">
            <w:pPr>
              <w:widowControl w:val="0"/>
              <w:numPr>
                <w:ilvl w:val="1"/>
                <w:numId w:val="2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教師</w:t>
            </w:r>
            <w:r w:rsidR="009B7722">
              <w:rPr>
                <w:rFonts w:eastAsia="新細明體" w:hint="eastAsia"/>
                <w:lang w:eastAsia="zh-TW"/>
              </w:rPr>
              <w:t>總結</w:t>
            </w:r>
            <w:r w:rsidR="00F07A21" w:rsidRPr="00114AE9">
              <w:rPr>
                <w:rFonts w:eastAsia="新細明體" w:hint="eastAsia"/>
                <w:lang w:eastAsia="zh-TW"/>
              </w:rPr>
              <w:t>記錄於</w:t>
            </w:r>
            <w:r w:rsidRPr="00114AE9">
              <w:rPr>
                <w:rFonts w:eastAsia="新細明體"/>
                <w:lang w:eastAsia="zh-TW"/>
              </w:rPr>
              <w:t>銀行結單但</w:t>
            </w:r>
            <w:r w:rsidR="00F07A21" w:rsidRPr="00114AE9">
              <w:rPr>
                <w:rFonts w:eastAsia="新細明體" w:hint="eastAsia"/>
                <w:lang w:eastAsia="zh-TW"/>
              </w:rPr>
              <w:t>未記錄於</w:t>
            </w:r>
            <w:r w:rsidRPr="00114AE9">
              <w:rPr>
                <w:rFonts w:eastAsia="新細明體"/>
                <w:lang w:eastAsia="zh-TW"/>
              </w:rPr>
              <w:t>現金簿</w:t>
            </w:r>
            <w:r w:rsidR="009B7722">
              <w:rPr>
                <w:rFonts w:eastAsia="新細明體" w:hint="eastAsia"/>
                <w:lang w:eastAsia="zh-TW"/>
              </w:rPr>
              <w:t>的項目</w:t>
            </w:r>
            <w:r w:rsidR="00A55020">
              <w:rPr>
                <w:rFonts w:eastAsia="新細明體" w:hint="eastAsia"/>
                <w:lang w:eastAsia="zh-HK"/>
              </w:rPr>
              <w:t>，並</w:t>
            </w:r>
            <w:r w:rsidR="00F07A21" w:rsidRPr="00114AE9">
              <w:rPr>
                <w:rFonts w:eastAsia="新細明體" w:hint="eastAsia"/>
                <w:lang w:eastAsia="zh-TW"/>
              </w:rPr>
              <w:t>用</w:t>
            </w:r>
            <w:r w:rsidR="009B7722">
              <w:rPr>
                <w:rFonts w:eastAsia="新細明體" w:hint="eastAsia"/>
                <w:lang w:eastAsia="zh-TW"/>
              </w:rPr>
              <w:t>作</w:t>
            </w:r>
            <w:r w:rsidRPr="00114AE9">
              <w:rPr>
                <w:rFonts w:eastAsia="新細明體"/>
                <w:lang w:eastAsia="zh-TW"/>
              </w:rPr>
              <w:t>編</w:t>
            </w:r>
            <w:r w:rsidR="00696CED" w:rsidRPr="00114AE9">
              <w:rPr>
                <w:rFonts w:eastAsia="新細明體"/>
                <w:lang w:eastAsia="zh-TW"/>
              </w:rPr>
              <w:t>製</w:t>
            </w:r>
            <w:r w:rsidRPr="00114AE9">
              <w:rPr>
                <w:rFonts w:eastAsia="新細明體"/>
                <w:lang w:eastAsia="zh-TW"/>
              </w:rPr>
              <w:t>調整後銀行存款</w:t>
            </w:r>
            <w:r w:rsidR="009B7722">
              <w:rPr>
                <w:rFonts w:eastAsia="新細明體"/>
                <w:lang w:eastAsia="zh-TW"/>
              </w:rPr>
              <w:t>結餘</w:t>
            </w:r>
            <w:r w:rsidR="009B7722">
              <w:rPr>
                <w:rFonts w:eastAsia="新細明體" w:hint="eastAsia"/>
                <w:lang w:eastAsia="zh-TW"/>
              </w:rPr>
              <w:t>。</w:t>
            </w:r>
          </w:p>
          <w:p w14:paraId="360E6DEB" w14:textId="77777777" w:rsidR="00B00152" w:rsidRPr="00114AE9" w:rsidRDefault="00B00152" w:rsidP="00B00152">
            <w:pPr>
              <w:ind w:left="480"/>
              <w:rPr>
                <w:rFonts w:eastAsia="新細明體"/>
                <w:lang w:eastAsia="zh-TW"/>
              </w:rPr>
            </w:pPr>
          </w:p>
        </w:tc>
        <w:tc>
          <w:tcPr>
            <w:tcW w:w="1260" w:type="dxa"/>
            <w:vAlign w:val="center"/>
          </w:tcPr>
          <w:p w14:paraId="03EF4FFC" w14:textId="77777777" w:rsidR="002E3240" w:rsidRPr="00114AE9" w:rsidRDefault="00FA6A19" w:rsidP="0022661B">
            <w:pPr>
              <w:jc w:val="center"/>
              <w:rPr>
                <w:rFonts w:eastAsia="新細明體"/>
              </w:rPr>
            </w:pPr>
            <w:r w:rsidRPr="00114AE9">
              <w:rPr>
                <w:rFonts w:eastAsia="新細明體"/>
              </w:rPr>
              <w:t>投影片</w:t>
            </w:r>
          </w:p>
          <w:p w14:paraId="067F2695" w14:textId="02B8BB1F" w:rsidR="00B378AE" w:rsidRPr="00114AE9" w:rsidRDefault="00385D85" w:rsidP="0022661B">
            <w:pPr>
              <w:jc w:val="center"/>
              <w:rPr>
                <w:rFonts w:eastAsia="新細明體"/>
              </w:rPr>
            </w:pPr>
            <w:r w:rsidRPr="00114AE9">
              <w:rPr>
                <w:rFonts w:eastAsia="新細明體"/>
                <w:lang w:eastAsia="zh-TW"/>
              </w:rPr>
              <w:t>1</w:t>
            </w:r>
            <w:r w:rsidR="00DB744B" w:rsidRPr="00114AE9">
              <w:rPr>
                <w:rFonts w:eastAsia="新細明體"/>
                <w:lang w:eastAsia="zh-TW"/>
              </w:rPr>
              <w:t xml:space="preserve"> </w:t>
            </w:r>
            <w:r w:rsidRPr="00114AE9">
              <w:rPr>
                <w:rFonts w:eastAsia="新細明體"/>
                <w:lang w:eastAsia="zh-TW"/>
              </w:rPr>
              <w:t>-</w:t>
            </w:r>
            <w:r w:rsidR="00DB744B" w:rsidRPr="00114AE9">
              <w:rPr>
                <w:rFonts w:eastAsia="新細明體"/>
                <w:lang w:eastAsia="zh-TW"/>
              </w:rPr>
              <w:t xml:space="preserve"> </w:t>
            </w:r>
            <w:r w:rsidR="007723D8" w:rsidRPr="00114AE9">
              <w:rPr>
                <w:rFonts w:eastAsia="新細明體"/>
                <w:lang w:eastAsia="zh-TW"/>
              </w:rPr>
              <w:t>1</w:t>
            </w:r>
            <w:r w:rsidR="00242FD4" w:rsidRPr="00114AE9">
              <w:rPr>
                <w:rFonts w:eastAsia="新細明體"/>
                <w:lang w:eastAsia="zh-TW"/>
              </w:rPr>
              <w:t>0</w:t>
            </w:r>
          </w:p>
          <w:p w14:paraId="56F7C857" w14:textId="03A50BA0" w:rsidR="007723D8" w:rsidRPr="00114AE9" w:rsidRDefault="007723D8" w:rsidP="00B00152">
            <w:pPr>
              <w:jc w:val="center"/>
              <w:rPr>
                <w:rFonts w:eastAsia="新細明體"/>
              </w:rPr>
            </w:pPr>
          </w:p>
        </w:tc>
        <w:tc>
          <w:tcPr>
            <w:tcW w:w="1136" w:type="dxa"/>
            <w:vAlign w:val="center"/>
          </w:tcPr>
          <w:p w14:paraId="7ACDA3DE" w14:textId="356689D2" w:rsidR="00B378AE" w:rsidRPr="00114AE9" w:rsidRDefault="00705FB9" w:rsidP="00D67E7D">
            <w:pPr>
              <w:jc w:val="center"/>
              <w:rPr>
                <w:rFonts w:eastAsia="新細明體"/>
              </w:rPr>
            </w:pPr>
            <w:r w:rsidRPr="00114AE9">
              <w:rPr>
                <w:rFonts w:eastAsia="新細明體"/>
                <w:lang w:eastAsia="zh-TW"/>
              </w:rPr>
              <w:t>5</w:t>
            </w:r>
            <w:r w:rsidR="00A94948" w:rsidRPr="00114AE9">
              <w:rPr>
                <w:rFonts w:eastAsia="新細明體"/>
              </w:rPr>
              <w:t xml:space="preserve"> </w:t>
            </w:r>
            <w:r w:rsidR="009F7A77" w:rsidRPr="00114AE9">
              <w:rPr>
                <w:rFonts w:eastAsia="新細明體"/>
              </w:rPr>
              <w:t>分鐘</w:t>
            </w:r>
          </w:p>
        </w:tc>
      </w:tr>
      <w:tr w:rsidR="00B378AE" w:rsidRPr="00114AE9" w14:paraId="4B4626EE" w14:textId="77777777">
        <w:trPr>
          <w:trHeight w:val="471"/>
        </w:trPr>
        <w:tc>
          <w:tcPr>
            <w:tcW w:w="8334" w:type="dxa"/>
            <w:gridSpan w:val="3"/>
            <w:vAlign w:val="center"/>
          </w:tcPr>
          <w:p w14:paraId="32E30BBD" w14:textId="2272E1DE" w:rsidR="00B378AE" w:rsidRPr="00114AE9" w:rsidRDefault="007A5321" w:rsidP="00F96CF2">
            <w:pPr>
              <w:jc w:val="both"/>
              <w:rPr>
                <w:rFonts w:eastAsia="新細明體"/>
                <w:b/>
                <w:lang w:eastAsia="zh-TW"/>
              </w:rPr>
            </w:pPr>
            <w:r w:rsidRPr="00114AE9">
              <w:rPr>
                <w:rFonts w:eastAsia="新細明體"/>
                <w:b/>
                <w:lang w:eastAsia="zh-TW"/>
              </w:rPr>
              <w:t>第二部分</w:t>
            </w:r>
            <w:r w:rsidR="009B7722">
              <w:rPr>
                <w:rFonts w:eastAsia="新細明體" w:hint="eastAsia"/>
                <w:b/>
                <w:lang w:eastAsia="zh-TW"/>
              </w:rPr>
              <w:t>：</w:t>
            </w:r>
            <w:r w:rsidRPr="00114AE9">
              <w:rPr>
                <w:rFonts w:eastAsia="新細明體"/>
                <w:b/>
                <w:lang w:eastAsia="zh-TW"/>
              </w:rPr>
              <w:t>内容</w:t>
            </w:r>
          </w:p>
        </w:tc>
      </w:tr>
      <w:tr w:rsidR="00AF1042" w:rsidRPr="00114AE9" w14:paraId="0EB41A8B" w14:textId="77777777">
        <w:trPr>
          <w:trHeight w:val="640"/>
        </w:trPr>
        <w:tc>
          <w:tcPr>
            <w:tcW w:w="5938" w:type="dxa"/>
          </w:tcPr>
          <w:p w14:paraId="5D50470F" w14:textId="4A230C99" w:rsidR="00482A11" w:rsidRPr="00114AE9" w:rsidRDefault="0037589B" w:rsidP="00531B43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b/>
                <w:lang w:eastAsia="zh-TW"/>
              </w:rPr>
            </w:pPr>
            <w:r w:rsidRPr="00114AE9">
              <w:rPr>
                <w:rFonts w:eastAsia="新細明體"/>
                <w:b/>
                <w:lang w:eastAsia="zh-TW"/>
              </w:rPr>
              <w:t>活動</w:t>
            </w:r>
            <w:r w:rsidR="00561830" w:rsidRPr="00114AE9">
              <w:rPr>
                <w:rFonts w:eastAsia="新細明體" w:hint="eastAsia"/>
                <w:b/>
                <w:lang w:eastAsia="zh-TW"/>
              </w:rPr>
              <w:t>1</w:t>
            </w:r>
            <w:r w:rsidRPr="00114AE9">
              <w:rPr>
                <w:rFonts w:eastAsia="新細明體"/>
                <w:b/>
                <w:lang w:eastAsia="zh-TW"/>
              </w:rPr>
              <w:t xml:space="preserve"> </w:t>
            </w:r>
            <w:r w:rsidRPr="00114AE9">
              <w:rPr>
                <w:rFonts w:eastAsia="新細明體"/>
                <w:b/>
                <w:lang w:eastAsia="zh-TW"/>
              </w:rPr>
              <w:t>﹕</w:t>
            </w:r>
            <w:r w:rsidR="002D46EE" w:rsidRPr="00114AE9">
              <w:rPr>
                <w:rFonts w:eastAsia="新細明體"/>
                <w:b/>
                <w:lang w:eastAsia="zh-TW"/>
              </w:rPr>
              <w:t>配對</w:t>
            </w:r>
          </w:p>
          <w:p w14:paraId="6BC2F90B" w14:textId="0A31CF4C" w:rsidR="003C2CED" w:rsidRPr="00114AE9" w:rsidRDefault="00160D2F" w:rsidP="003C2CED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分辨現金簿或銀行結單中的差異及其對銀行結單</w:t>
            </w:r>
            <w:r w:rsidR="009B7722">
              <w:rPr>
                <w:rFonts w:eastAsia="新細明體"/>
                <w:lang w:eastAsia="zh-TW"/>
              </w:rPr>
              <w:t>結餘</w:t>
            </w:r>
            <w:r w:rsidRPr="00114AE9">
              <w:rPr>
                <w:rFonts w:eastAsia="新細明體"/>
                <w:lang w:eastAsia="zh-TW"/>
              </w:rPr>
              <w:t>／現金簿</w:t>
            </w:r>
            <w:r w:rsidR="009B7722">
              <w:rPr>
                <w:rFonts w:eastAsia="新細明體"/>
                <w:lang w:eastAsia="zh-TW"/>
              </w:rPr>
              <w:t>結餘</w:t>
            </w:r>
            <w:r w:rsidRPr="00114AE9">
              <w:rPr>
                <w:rFonts w:eastAsia="新細明體"/>
                <w:lang w:eastAsia="zh-TW"/>
              </w:rPr>
              <w:t>的影響。</w:t>
            </w:r>
          </w:p>
        </w:tc>
        <w:tc>
          <w:tcPr>
            <w:tcW w:w="1260" w:type="dxa"/>
            <w:vAlign w:val="center"/>
          </w:tcPr>
          <w:p w14:paraId="5125A45D" w14:textId="77777777" w:rsidR="00FE460A" w:rsidRPr="00114AE9" w:rsidRDefault="0022661B" w:rsidP="00AF1042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投影片</w:t>
            </w:r>
          </w:p>
          <w:p w14:paraId="31D8F8BC" w14:textId="7C9DE9F7" w:rsidR="00385D85" w:rsidRPr="00114AE9" w:rsidRDefault="00242FD4" w:rsidP="00AF1042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11-</w:t>
            </w:r>
            <w:r w:rsidR="009F3296" w:rsidRPr="00114AE9">
              <w:rPr>
                <w:rFonts w:eastAsia="新細明體"/>
                <w:lang w:eastAsia="zh-TW"/>
              </w:rPr>
              <w:t>1</w:t>
            </w:r>
            <w:r w:rsidR="00CF67A0" w:rsidRPr="00114AE9">
              <w:rPr>
                <w:rFonts w:eastAsia="新細明體"/>
                <w:lang w:eastAsia="zh-TW"/>
              </w:rPr>
              <w:t>3</w:t>
            </w:r>
          </w:p>
          <w:p w14:paraId="6BCB00C3" w14:textId="77777777" w:rsidR="00AF1042" w:rsidRPr="00114AE9" w:rsidRDefault="00AF1042" w:rsidP="00AF1042">
            <w:pPr>
              <w:jc w:val="center"/>
              <w:rPr>
                <w:rFonts w:eastAsia="新細明體"/>
                <w:lang w:eastAsia="zh-TW"/>
              </w:rPr>
            </w:pPr>
          </w:p>
          <w:p w14:paraId="129F1965" w14:textId="77777777" w:rsidR="00FE460A" w:rsidRPr="00114AE9" w:rsidRDefault="00435546" w:rsidP="00762DD6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學生工作紙</w:t>
            </w:r>
          </w:p>
          <w:p w14:paraId="65E92915" w14:textId="07FD11C3" w:rsidR="00B00152" w:rsidRPr="00114AE9" w:rsidRDefault="009B5CAE" w:rsidP="00762DD6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第</w:t>
            </w:r>
            <w:r w:rsidRPr="00114AE9">
              <w:rPr>
                <w:rFonts w:eastAsia="新細明體"/>
                <w:lang w:eastAsia="zh-TW"/>
              </w:rPr>
              <w:t>1</w:t>
            </w:r>
            <w:r w:rsidRPr="00114AE9">
              <w:rPr>
                <w:rFonts w:eastAsia="新細明體"/>
                <w:lang w:eastAsia="zh-TW"/>
              </w:rPr>
              <w:t>至</w:t>
            </w:r>
            <w:r w:rsidRPr="00114AE9">
              <w:rPr>
                <w:rFonts w:eastAsia="新細明體"/>
                <w:lang w:eastAsia="zh-TW"/>
              </w:rPr>
              <w:t>2</w:t>
            </w:r>
            <w:r w:rsidRPr="00114AE9">
              <w:rPr>
                <w:rFonts w:eastAsia="新細明體"/>
                <w:lang w:eastAsia="zh-TW"/>
              </w:rPr>
              <w:t>頁</w:t>
            </w:r>
          </w:p>
        </w:tc>
        <w:tc>
          <w:tcPr>
            <w:tcW w:w="1136" w:type="dxa"/>
            <w:vAlign w:val="center"/>
          </w:tcPr>
          <w:p w14:paraId="3CD9E85D" w14:textId="6B3F952B" w:rsidR="00AF1042" w:rsidRPr="00114AE9" w:rsidRDefault="00705FB9" w:rsidP="00AF1042">
            <w:p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 xml:space="preserve">10 </w:t>
            </w:r>
            <w:r w:rsidR="000433D8" w:rsidRPr="00114AE9">
              <w:rPr>
                <w:rFonts w:eastAsia="新細明體"/>
                <w:lang w:eastAsia="zh-TW"/>
              </w:rPr>
              <w:t>分鐘</w:t>
            </w:r>
          </w:p>
        </w:tc>
      </w:tr>
    </w:tbl>
    <w:p w14:paraId="2E6B0969" w14:textId="77777777" w:rsidR="00E81FD1" w:rsidRPr="00114AE9" w:rsidRDefault="00E81FD1">
      <w:pPr>
        <w:rPr>
          <w:rFonts w:eastAsia="新細明體"/>
        </w:rPr>
      </w:pPr>
      <w:bookmarkStart w:id="2" w:name="OLE_LINK1"/>
      <w:bookmarkStart w:id="3" w:name="OLE_LINK2"/>
      <w:r w:rsidRPr="00114AE9">
        <w:rPr>
          <w:rFonts w:eastAsia="新細明體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2"/>
        <w:gridCol w:w="1257"/>
        <w:gridCol w:w="1130"/>
      </w:tblGrid>
      <w:tr w:rsidR="00AF1042" w:rsidRPr="00114AE9" w14:paraId="7C5525FB" w14:textId="77777777" w:rsidTr="00F00FFE">
        <w:trPr>
          <w:trHeight w:val="640"/>
        </w:trPr>
        <w:tc>
          <w:tcPr>
            <w:tcW w:w="5882" w:type="dxa"/>
          </w:tcPr>
          <w:p w14:paraId="5B54BC7D" w14:textId="33EA5E51" w:rsidR="00AF1042" w:rsidRPr="00114AE9" w:rsidRDefault="006975DF" w:rsidP="008C1302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b/>
                <w:lang w:eastAsia="zh-TW"/>
              </w:rPr>
            </w:pPr>
            <w:r w:rsidRPr="00114AE9">
              <w:rPr>
                <w:rFonts w:eastAsia="新細明體"/>
                <w:b/>
                <w:lang w:eastAsia="zh-TW"/>
              </w:rPr>
              <w:lastRenderedPageBreak/>
              <w:t>活動</w:t>
            </w:r>
            <w:r w:rsidR="00561830" w:rsidRPr="00114AE9">
              <w:rPr>
                <w:rFonts w:eastAsia="新細明體" w:hint="eastAsia"/>
                <w:b/>
                <w:lang w:eastAsia="zh-TW"/>
              </w:rPr>
              <w:t>2</w:t>
            </w:r>
            <w:r w:rsidRPr="00114AE9">
              <w:rPr>
                <w:rFonts w:eastAsia="新細明體"/>
                <w:b/>
                <w:lang w:eastAsia="zh-TW"/>
              </w:rPr>
              <w:t xml:space="preserve"> </w:t>
            </w:r>
            <w:r w:rsidRPr="00114AE9">
              <w:rPr>
                <w:rFonts w:eastAsia="新細明體"/>
                <w:b/>
                <w:lang w:eastAsia="zh-TW"/>
              </w:rPr>
              <w:t>﹕</w:t>
            </w:r>
            <w:r w:rsidRPr="00114AE9">
              <w:rPr>
                <w:rFonts w:eastAsia="新細明體"/>
                <w:b/>
                <w:bCs/>
                <w:lang w:eastAsia="zh-TW"/>
              </w:rPr>
              <w:t>解</w:t>
            </w:r>
            <w:r w:rsidR="00CC4A86">
              <w:rPr>
                <w:rFonts w:eastAsia="新細明體" w:hint="eastAsia"/>
                <w:b/>
                <w:bCs/>
                <w:lang w:eastAsia="zh-TW"/>
              </w:rPr>
              <w:t>難</w:t>
            </w:r>
          </w:p>
          <w:p w14:paraId="5CCFDBDA" w14:textId="08554780" w:rsidR="00E81FD1" w:rsidRPr="00114AE9" w:rsidRDefault="00D251E3" w:rsidP="00AF1042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學生將現金簿的銀行存款帳與銀行結單進行比較。</w:t>
            </w:r>
          </w:p>
          <w:p w14:paraId="2D322F3C" w14:textId="41311CBF" w:rsidR="00AF1042" w:rsidRPr="00114AE9" w:rsidRDefault="0040128C" w:rsidP="00AF1042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學生在比較後更新現金簿。</w:t>
            </w:r>
          </w:p>
          <w:p w14:paraId="794ADFFE" w14:textId="018CF198" w:rsidR="00AF1042" w:rsidRPr="00114AE9" w:rsidRDefault="0029329D" w:rsidP="00AF1042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學生調整現金簿中銀行存款帳的差異。</w:t>
            </w:r>
          </w:p>
          <w:p w14:paraId="48801340" w14:textId="1428A4A1" w:rsidR="00AF1042" w:rsidRPr="00114AE9" w:rsidRDefault="003012A0" w:rsidP="00AF1042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學生</w:t>
            </w:r>
            <w:r w:rsidR="00AD00C8" w:rsidRPr="00114AE9">
              <w:rPr>
                <w:rFonts w:eastAsia="新細明體" w:hint="eastAsia"/>
                <w:lang w:eastAsia="zh-TW"/>
              </w:rPr>
              <w:t>匯報</w:t>
            </w:r>
            <w:r w:rsidR="006C6F74" w:rsidRPr="00114AE9">
              <w:rPr>
                <w:rFonts w:eastAsia="新細明體" w:hint="eastAsia"/>
                <w:lang w:eastAsia="zh-TW"/>
              </w:rPr>
              <w:t>結</w:t>
            </w:r>
            <w:r w:rsidR="00174A4E">
              <w:rPr>
                <w:rFonts w:eastAsia="新細明體" w:hint="eastAsia"/>
                <w:lang w:eastAsia="zh-TW"/>
              </w:rPr>
              <w:t>果</w:t>
            </w:r>
            <w:r w:rsidRPr="00114AE9">
              <w:rPr>
                <w:rFonts w:eastAsia="新細明體"/>
                <w:lang w:eastAsia="zh-TW"/>
              </w:rPr>
              <w:t>。</w:t>
            </w:r>
          </w:p>
          <w:p w14:paraId="48D36496" w14:textId="30E17A23" w:rsidR="00E81FD1" w:rsidRPr="00114AE9" w:rsidRDefault="000505C1" w:rsidP="004E72CE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教師</w:t>
            </w:r>
            <w:r w:rsidR="00D86453" w:rsidRPr="00114AE9">
              <w:rPr>
                <w:rFonts w:eastAsia="新細明體" w:hint="eastAsia"/>
                <w:lang w:eastAsia="zh-TW"/>
              </w:rPr>
              <w:t>對有關</w:t>
            </w:r>
            <w:r w:rsidR="00AD00C8" w:rsidRPr="00114AE9">
              <w:rPr>
                <w:rFonts w:eastAsia="新細明體" w:hint="eastAsia"/>
                <w:lang w:eastAsia="zh-TW"/>
              </w:rPr>
              <w:t>匯報</w:t>
            </w:r>
            <w:r w:rsidR="00D86453" w:rsidRPr="00114AE9">
              <w:rPr>
                <w:rFonts w:eastAsia="新細明體" w:hint="eastAsia"/>
                <w:lang w:eastAsia="zh-TW"/>
              </w:rPr>
              <w:t>進行</w:t>
            </w:r>
            <w:r w:rsidRPr="00114AE9">
              <w:rPr>
                <w:rFonts w:eastAsia="新細明體"/>
                <w:lang w:eastAsia="zh-TW"/>
              </w:rPr>
              <w:t>總結。</w:t>
            </w:r>
          </w:p>
        </w:tc>
        <w:tc>
          <w:tcPr>
            <w:tcW w:w="1257" w:type="dxa"/>
            <w:vAlign w:val="center"/>
          </w:tcPr>
          <w:p w14:paraId="1FFD40E2" w14:textId="77777777" w:rsidR="005A3A6A" w:rsidRPr="00114AE9" w:rsidRDefault="005A3A6A" w:rsidP="005A3A6A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投影片</w:t>
            </w:r>
          </w:p>
          <w:p w14:paraId="0EF2A50A" w14:textId="3D6B2CC1" w:rsidR="00385D85" w:rsidRPr="00114AE9" w:rsidRDefault="005C05B6" w:rsidP="00385D85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1</w:t>
            </w:r>
            <w:r w:rsidR="00CF67A0" w:rsidRPr="00114AE9">
              <w:rPr>
                <w:rFonts w:eastAsia="新細明體"/>
                <w:lang w:eastAsia="zh-TW"/>
              </w:rPr>
              <w:t>4</w:t>
            </w:r>
            <w:r w:rsidR="00B00152" w:rsidRPr="00114AE9">
              <w:rPr>
                <w:rFonts w:eastAsia="新細明體"/>
                <w:lang w:eastAsia="zh-TW"/>
              </w:rPr>
              <w:t>-</w:t>
            </w:r>
            <w:r w:rsidRPr="00114AE9">
              <w:rPr>
                <w:rFonts w:eastAsia="新細明體"/>
                <w:lang w:eastAsia="zh-TW"/>
              </w:rPr>
              <w:t>2</w:t>
            </w:r>
            <w:r w:rsidR="00242FD4" w:rsidRPr="00114AE9">
              <w:rPr>
                <w:rFonts w:eastAsia="新細明體"/>
                <w:lang w:eastAsia="zh-TW"/>
              </w:rPr>
              <w:t>4</w:t>
            </w:r>
          </w:p>
          <w:p w14:paraId="0DB22503" w14:textId="77777777" w:rsidR="00AF1042" w:rsidRPr="00114AE9" w:rsidRDefault="00AF1042" w:rsidP="00AF1042">
            <w:pPr>
              <w:jc w:val="center"/>
              <w:rPr>
                <w:rFonts w:eastAsia="新細明體"/>
                <w:lang w:eastAsia="zh-TW"/>
              </w:rPr>
            </w:pPr>
          </w:p>
          <w:p w14:paraId="0642964C" w14:textId="77777777" w:rsidR="00DB744B" w:rsidRPr="00114AE9" w:rsidRDefault="00DB744B" w:rsidP="00AF1042">
            <w:pPr>
              <w:jc w:val="center"/>
              <w:rPr>
                <w:rFonts w:eastAsia="新細明體"/>
                <w:lang w:eastAsia="zh-TW"/>
              </w:rPr>
            </w:pPr>
          </w:p>
          <w:p w14:paraId="6B27EC78" w14:textId="77777777" w:rsidR="005A3A6A" w:rsidRPr="00114AE9" w:rsidRDefault="005A3A6A" w:rsidP="005A3A6A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學生工作紙</w:t>
            </w:r>
          </w:p>
          <w:p w14:paraId="438C898C" w14:textId="0B5863FD" w:rsidR="00AF1042" w:rsidRPr="00114AE9" w:rsidRDefault="005A3A6A" w:rsidP="005A3A6A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第</w:t>
            </w:r>
            <w:r w:rsidRPr="00114AE9">
              <w:rPr>
                <w:rFonts w:eastAsia="新細明體"/>
                <w:lang w:eastAsia="zh-TW"/>
              </w:rPr>
              <w:t>3</w:t>
            </w:r>
            <w:r w:rsidRPr="00114AE9">
              <w:rPr>
                <w:rFonts w:eastAsia="新細明體"/>
                <w:lang w:eastAsia="zh-TW"/>
              </w:rPr>
              <w:t>至</w:t>
            </w:r>
            <w:r w:rsidRPr="00114AE9">
              <w:rPr>
                <w:rFonts w:eastAsia="新細明體"/>
                <w:lang w:eastAsia="zh-TW"/>
              </w:rPr>
              <w:t>7</w:t>
            </w:r>
            <w:r w:rsidRPr="00114AE9">
              <w:rPr>
                <w:rFonts w:eastAsia="新細明體"/>
                <w:lang w:eastAsia="zh-TW"/>
              </w:rPr>
              <w:t>頁</w:t>
            </w:r>
          </w:p>
        </w:tc>
        <w:tc>
          <w:tcPr>
            <w:tcW w:w="1130" w:type="dxa"/>
            <w:vAlign w:val="center"/>
          </w:tcPr>
          <w:p w14:paraId="01859296" w14:textId="5ACE11EE" w:rsidR="00AF1042" w:rsidRPr="00114AE9" w:rsidRDefault="00705FB9" w:rsidP="00AF1042">
            <w:p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20</w:t>
            </w:r>
            <w:r w:rsidR="005A3A6A" w:rsidRPr="00114AE9">
              <w:rPr>
                <w:rFonts w:eastAsia="新細明體"/>
                <w:lang w:eastAsia="zh-TW"/>
              </w:rPr>
              <w:t>分鐘</w:t>
            </w:r>
          </w:p>
        </w:tc>
      </w:tr>
      <w:bookmarkEnd w:id="2"/>
      <w:bookmarkEnd w:id="3"/>
      <w:tr w:rsidR="00965A41" w:rsidRPr="00114AE9" w14:paraId="3F02EFA5" w14:textId="77777777" w:rsidTr="00F00FFE">
        <w:trPr>
          <w:trHeight w:val="536"/>
        </w:trPr>
        <w:tc>
          <w:tcPr>
            <w:tcW w:w="8269" w:type="dxa"/>
            <w:gridSpan w:val="3"/>
            <w:vAlign w:val="center"/>
          </w:tcPr>
          <w:p w14:paraId="7103EF5E" w14:textId="12D3D658" w:rsidR="00965A41" w:rsidRPr="00114AE9" w:rsidRDefault="00803934" w:rsidP="00F96CF2">
            <w:pPr>
              <w:jc w:val="both"/>
              <w:rPr>
                <w:rFonts w:eastAsia="新細明體"/>
                <w:b/>
                <w:lang w:eastAsia="zh-TW"/>
              </w:rPr>
            </w:pPr>
            <w:r w:rsidRPr="00114AE9">
              <w:rPr>
                <w:rFonts w:eastAsia="新細明體"/>
                <w:b/>
              </w:rPr>
              <w:t>第三部分</w:t>
            </w:r>
            <w:r w:rsidR="00174A4E">
              <w:rPr>
                <w:rFonts w:eastAsia="新細明體" w:hint="eastAsia"/>
                <w:b/>
                <w:lang w:eastAsia="zh-TW"/>
              </w:rPr>
              <w:t>：</w:t>
            </w:r>
            <w:r w:rsidRPr="00114AE9">
              <w:rPr>
                <w:rFonts w:eastAsia="新細明體"/>
                <w:b/>
              </w:rPr>
              <w:t>總結</w:t>
            </w:r>
          </w:p>
        </w:tc>
      </w:tr>
      <w:tr w:rsidR="00965A41" w:rsidRPr="00114AE9" w14:paraId="3B04167A" w14:textId="77777777" w:rsidTr="00F00FFE">
        <w:trPr>
          <w:trHeight w:val="640"/>
        </w:trPr>
        <w:tc>
          <w:tcPr>
            <w:tcW w:w="5882" w:type="dxa"/>
          </w:tcPr>
          <w:p w14:paraId="6EB06894" w14:textId="44E97AAD" w:rsidR="00965A41" w:rsidRPr="00114AE9" w:rsidRDefault="00066C38" w:rsidP="008C1302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教師</w:t>
            </w:r>
            <w:r w:rsidR="0092102B" w:rsidRPr="00114AE9">
              <w:rPr>
                <w:rFonts w:eastAsia="新細明體" w:hint="eastAsia"/>
                <w:lang w:eastAsia="zh-TW"/>
              </w:rPr>
              <w:t>總結</w:t>
            </w:r>
            <w:r w:rsidR="00D86453" w:rsidRPr="00114AE9">
              <w:rPr>
                <w:rFonts w:eastAsia="新細明體" w:hint="eastAsia"/>
                <w:lang w:eastAsia="zh-TW"/>
              </w:rPr>
              <w:t>課節</w:t>
            </w:r>
            <w:r w:rsidR="0092102B" w:rsidRPr="00114AE9">
              <w:rPr>
                <w:rFonts w:eastAsia="新細明體" w:hint="eastAsia"/>
                <w:lang w:eastAsia="zh-TW"/>
              </w:rPr>
              <w:t>，</w:t>
            </w:r>
            <w:r w:rsidR="00D86453" w:rsidRPr="00114AE9">
              <w:rPr>
                <w:rFonts w:eastAsia="新細明體" w:hint="eastAsia"/>
                <w:lang w:eastAsia="zh-TW"/>
              </w:rPr>
              <w:t>重點概述</w:t>
            </w:r>
            <w:r w:rsidRPr="00114AE9">
              <w:rPr>
                <w:rFonts w:eastAsia="新細明體"/>
                <w:lang w:eastAsia="zh-TW"/>
              </w:rPr>
              <w:t>學習重點</w:t>
            </w:r>
            <w:r w:rsidRPr="00114AE9">
              <w:rPr>
                <w:rFonts w:eastAsia="新細明體"/>
                <w:b/>
                <w:lang w:eastAsia="zh-TW"/>
              </w:rPr>
              <w:t>﹕</w:t>
            </w:r>
          </w:p>
          <w:p w14:paraId="6808D56E" w14:textId="2168F105" w:rsidR="00965A41" w:rsidRPr="00114AE9" w:rsidRDefault="00174A4E" w:rsidP="00965A41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只出現於</w:t>
            </w:r>
            <w:r w:rsidR="000A16E8" w:rsidRPr="00114AE9">
              <w:rPr>
                <w:rFonts w:eastAsia="新細明體"/>
                <w:lang w:eastAsia="zh-TW"/>
              </w:rPr>
              <w:t>現金簿的分錄。</w:t>
            </w:r>
          </w:p>
          <w:p w14:paraId="35F0C21E" w14:textId="5F33B57F" w:rsidR="00965A41" w:rsidRPr="00114AE9" w:rsidRDefault="00174A4E" w:rsidP="00965A41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只出現於</w:t>
            </w:r>
            <w:r w:rsidR="00A27E3C" w:rsidRPr="00114AE9">
              <w:rPr>
                <w:rFonts w:eastAsia="新細明體"/>
                <w:lang w:eastAsia="zh-TW"/>
              </w:rPr>
              <w:t>銀行結單的</w:t>
            </w:r>
            <w:r w:rsidR="007E78D4">
              <w:rPr>
                <w:rFonts w:eastAsia="新細明體" w:hint="eastAsia"/>
                <w:lang w:eastAsia="zh-HK"/>
              </w:rPr>
              <w:t>紀</w:t>
            </w:r>
            <w:r w:rsidR="00A27E3C" w:rsidRPr="00114AE9">
              <w:rPr>
                <w:rFonts w:eastAsia="新細明體"/>
                <w:lang w:eastAsia="zh-TW"/>
              </w:rPr>
              <w:t>錄。</w:t>
            </w:r>
          </w:p>
          <w:p w14:paraId="63EAF655" w14:textId="055C8E56" w:rsidR="001D090E" w:rsidRPr="00114AE9" w:rsidRDefault="00CF448C" w:rsidP="00FA30E4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銀行往來調節表的功能</w:t>
            </w:r>
          </w:p>
          <w:p w14:paraId="57FCAE88" w14:textId="00CBA69D" w:rsidR="00E81FD1" w:rsidRPr="00114AE9" w:rsidRDefault="00FE56CB" w:rsidP="004F0097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編</w:t>
            </w:r>
            <w:r w:rsidR="00696CED" w:rsidRPr="00114AE9">
              <w:rPr>
                <w:rFonts w:eastAsia="新細明體"/>
                <w:lang w:eastAsia="zh-TW"/>
              </w:rPr>
              <w:t>製</w:t>
            </w:r>
            <w:r w:rsidRPr="00114AE9">
              <w:rPr>
                <w:rFonts w:eastAsia="新細明體"/>
                <w:lang w:eastAsia="zh-TW"/>
              </w:rPr>
              <w:t>銀行往來調節表可用作</w:t>
            </w:r>
            <w:r w:rsidR="00212220" w:rsidRPr="00114AE9">
              <w:rPr>
                <w:rFonts w:eastAsia="新細明體" w:hint="eastAsia"/>
                <w:lang w:eastAsia="zh-TW"/>
              </w:rPr>
              <w:t>識</w:t>
            </w:r>
            <w:r w:rsidR="00B71498" w:rsidRPr="00114AE9">
              <w:rPr>
                <w:rFonts w:eastAsia="新細明體"/>
                <w:lang w:eastAsia="zh-TW"/>
              </w:rPr>
              <w:t>別</w:t>
            </w:r>
            <w:r w:rsidRPr="00114AE9">
              <w:rPr>
                <w:rFonts w:eastAsia="新細明體"/>
                <w:lang w:eastAsia="zh-TW"/>
              </w:rPr>
              <w:t>會計錯誤及欺詐的內部控制工具。</w:t>
            </w:r>
          </w:p>
        </w:tc>
        <w:tc>
          <w:tcPr>
            <w:tcW w:w="1257" w:type="dxa"/>
            <w:vAlign w:val="center"/>
          </w:tcPr>
          <w:p w14:paraId="565030EC" w14:textId="77777777" w:rsidR="006B7C2C" w:rsidRPr="00114AE9" w:rsidRDefault="006B7C2C" w:rsidP="006B7C2C">
            <w:pPr>
              <w:jc w:val="center"/>
              <w:rPr>
                <w:rFonts w:eastAsia="新細明體"/>
              </w:rPr>
            </w:pPr>
            <w:r w:rsidRPr="00114AE9">
              <w:rPr>
                <w:rFonts w:eastAsia="新細明體"/>
              </w:rPr>
              <w:t>投影片</w:t>
            </w:r>
          </w:p>
          <w:p w14:paraId="5D03DEAC" w14:textId="6EFF6400" w:rsidR="00965A41" w:rsidRPr="00114AE9" w:rsidRDefault="007723D8" w:rsidP="00B00152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2</w:t>
            </w:r>
            <w:r w:rsidR="00242FD4" w:rsidRPr="00114AE9">
              <w:rPr>
                <w:rFonts w:eastAsia="新細明體"/>
                <w:lang w:eastAsia="zh-TW"/>
              </w:rPr>
              <w:t>5</w:t>
            </w:r>
            <w:r w:rsidR="00EF5485" w:rsidRPr="00114AE9">
              <w:rPr>
                <w:rFonts w:eastAsia="新細明體"/>
                <w:lang w:eastAsia="zh-TW"/>
              </w:rPr>
              <w:t>-</w:t>
            </w:r>
            <w:r w:rsidR="00540539" w:rsidRPr="00114AE9">
              <w:rPr>
                <w:rFonts w:eastAsia="新細明體"/>
                <w:lang w:eastAsia="zh-TW"/>
              </w:rPr>
              <w:t>2</w:t>
            </w:r>
            <w:r w:rsidR="00242FD4" w:rsidRPr="00114AE9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1130" w:type="dxa"/>
            <w:vAlign w:val="center"/>
          </w:tcPr>
          <w:p w14:paraId="78825502" w14:textId="143DC618" w:rsidR="00965A41" w:rsidRPr="00114AE9" w:rsidRDefault="00907DF7" w:rsidP="00DC55B0">
            <w:p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5</w:t>
            </w:r>
            <w:r w:rsidR="006B7C2C" w:rsidRPr="00114AE9">
              <w:rPr>
                <w:rFonts w:eastAsia="新細明體"/>
                <w:lang w:eastAsia="zh-TW"/>
              </w:rPr>
              <w:t>分鐘</w:t>
            </w:r>
          </w:p>
        </w:tc>
      </w:tr>
    </w:tbl>
    <w:p w14:paraId="26DF1DC3" w14:textId="77777777" w:rsidR="00E75402" w:rsidRPr="00114AE9" w:rsidRDefault="00E75402">
      <w:pPr>
        <w:rPr>
          <w:rFonts w:eastAsia="新細明體"/>
          <w:lang w:eastAsia="zh-TW"/>
        </w:rPr>
      </w:pPr>
      <w:r w:rsidRPr="00114AE9">
        <w:rPr>
          <w:rFonts w:eastAsia="新細明體"/>
          <w:lang w:eastAsia="zh-TW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6830"/>
      </w:tblGrid>
      <w:tr w:rsidR="00407435" w:rsidRPr="00114AE9" w14:paraId="188CD591" w14:textId="77777777">
        <w:trPr>
          <w:trHeight w:val="350"/>
        </w:trPr>
        <w:tc>
          <w:tcPr>
            <w:tcW w:w="8277" w:type="dxa"/>
            <w:gridSpan w:val="2"/>
            <w:shd w:val="clear" w:color="auto" w:fill="CCFFCC"/>
            <w:vAlign w:val="center"/>
          </w:tcPr>
          <w:p w14:paraId="58859AB4" w14:textId="6A707262" w:rsidR="00407435" w:rsidRPr="00114AE9" w:rsidRDefault="007675FB" w:rsidP="00407435">
            <w:pPr>
              <w:jc w:val="center"/>
              <w:rPr>
                <w:rFonts w:eastAsia="新細明體"/>
                <w:b/>
              </w:rPr>
            </w:pPr>
            <w:r w:rsidRPr="00114AE9">
              <w:rPr>
                <w:rFonts w:eastAsia="新細明體"/>
                <w:b/>
                <w:sz w:val="28"/>
                <w:szCs w:val="28"/>
              </w:rPr>
              <w:lastRenderedPageBreak/>
              <w:t>第二課節</w:t>
            </w:r>
          </w:p>
        </w:tc>
      </w:tr>
      <w:tr w:rsidR="00407435" w:rsidRPr="00114AE9" w14:paraId="6DA07A07" w14:textId="77777777">
        <w:trPr>
          <w:trHeight w:val="350"/>
        </w:trPr>
        <w:tc>
          <w:tcPr>
            <w:tcW w:w="1440" w:type="dxa"/>
          </w:tcPr>
          <w:p w14:paraId="6DE9DDE9" w14:textId="7A91EDE3" w:rsidR="00407435" w:rsidRPr="00114AE9" w:rsidRDefault="00F5420E" w:rsidP="00407435">
            <w:pPr>
              <w:rPr>
                <w:rFonts w:eastAsia="新細明體"/>
                <w:b/>
              </w:rPr>
            </w:pPr>
            <w:r w:rsidRPr="00114AE9">
              <w:rPr>
                <w:rFonts w:eastAsia="新細明體"/>
                <w:b/>
              </w:rPr>
              <w:t>主題</w:t>
            </w:r>
          </w:p>
        </w:tc>
        <w:tc>
          <w:tcPr>
            <w:tcW w:w="6837" w:type="dxa"/>
          </w:tcPr>
          <w:p w14:paraId="3FF3235D" w14:textId="1FC394A7" w:rsidR="00407435" w:rsidRPr="00114AE9" w:rsidRDefault="0085454E" w:rsidP="00407435">
            <w:pPr>
              <w:ind w:left="1440" w:hanging="1440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不會導致試算表不</w:t>
            </w:r>
            <w:r w:rsidR="00A7313A" w:rsidRPr="00114AE9">
              <w:rPr>
                <w:rFonts w:eastAsia="新細明體" w:hint="eastAsia"/>
                <w:lang w:eastAsia="zh-TW"/>
              </w:rPr>
              <w:t>平衡</w:t>
            </w:r>
            <w:r w:rsidRPr="00114AE9">
              <w:rPr>
                <w:rFonts w:eastAsia="新細明體"/>
                <w:lang w:eastAsia="zh-TW"/>
              </w:rPr>
              <w:t>的錯誤</w:t>
            </w:r>
          </w:p>
        </w:tc>
      </w:tr>
      <w:tr w:rsidR="00407435" w:rsidRPr="00114AE9" w14:paraId="4076ECA0" w14:textId="77777777">
        <w:trPr>
          <w:trHeight w:val="363"/>
        </w:trPr>
        <w:tc>
          <w:tcPr>
            <w:tcW w:w="1440" w:type="dxa"/>
          </w:tcPr>
          <w:p w14:paraId="4076572E" w14:textId="4FEE69D9" w:rsidR="00407435" w:rsidRPr="00114AE9" w:rsidRDefault="00F5420E" w:rsidP="00407435">
            <w:pPr>
              <w:rPr>
                <w:rFonts w:eastAsia="新細明體"/>
                <w:b/>
                <w:lang w:eastAsia="zh-TW"/>
              </w:rPr>
            </w:pPr>
            <w:r w:rsidRPr="00114AE9">
              <w:rPr>
                <w:rFonts w:eastAsia="新細明體"/>
                <w:b/>
              </w:rPr>
              <w:t>時間</w:t>
            </w:r>
          </w:p>
        </w:tc>
        <w:tc>
          <w:tcPr>
            <w:tcW w:w="6837" w:type="dxa"/>
          </w:tcPr>
          <w:p w14:paraId="16FB4446" w14:textId="6414932C" w:rsidR="00407435" w:rsidRPr="00114AE9" w:rsidRDefault="00F5420E" w:rsidP="00407435">
            <w:pPr>
              <w:rPr>
                <w:rFonts w:eastAsia="新細明體"/>
                <w:b/>
              </w:rPr>
            </w:pPr>
            <w:r w:rsidRPr="00114AE9">
              <w:rPr>
                <w:rFonts w:eastAsia="新細明體"/>
                <w:lang w:eastAsia="zh-TW"/>
              </w:rPr>
              <w:t>四十</w:t>
            </w:r>
            <w:r w:rsidRPr="00114AE9">
              <w:rPr>
                <w:rFonts w:eastAsia="新細明體"/>
              </w:rPr>
              <w:t>分鐘</w:t>
            </w:r>
          </w:p>
        </w:tc>
      </w:tr>
    </w:tbl>
    <w:p w14:paraId="2D607CA2" w14:textId="77777777" w:rsidR="00407435" w:rsidRPr="00114AE9" w:rsidRDefault="00407435" w:rsidP="00407435">
      <w:pPr>
        <w:rPr>
          <w:rFonts w:eastAsia="新細明體"/>
        </w:rPr>
      </w:pPr>
    </w:p>
    <w:p w14:paraId="699A29C4" w14:textId="26782C11" w:rsidR="00407435" w:rsidRPr="00114AE9" w:rsidRDefault="001B55E7" w:rsidP="00407435">
      <w:pPr>
        <w:rPr>
          <w:rFonts w:eastAsia="新細明體"/>
          <w:b/>
        </w:rPr>
      </w:pPr>
      <w:r w:rsidRPr="00114AE9">
        <w:rPr>
          <w:rFonts w:eastAsia="新細明體"/>
          <w:b/>
        </w:rPr>
        <w:t>預期學習成果：</w:t>
      </w:r>
    </w:p>
    <w:p w14:paraId="5A413904" w14:textId="77777777" w:rsidR="00407435" w:rsidRPr="00114AE9" w:rsidRDefault="00407435" w:rsidP="00407435">
      <w:pPr>
        <w:rPr>
          <w:rFonts w:eastAsia="新細明體"/>
          <w:lang w:eastAsia="zh-TW"/>
        </w:rPr>
      </w:pPr>
    </w:p>
    <w:p w14:paraId="67E333DE" w14:textId="77777777" w:rsidR="00CE2436" w:rsidRPr="00114AE9" w:rsidRDefault="00CE2436" w:rsidP="00CE2436">
      <w:pPr>
        <w:rPr>
          <w:rFonts w:eastAsia="新細明體"/>
          <w:color w:val="3333FF"/>
          <w:lang w:eastAsia="zh-TW"/>
        </w:rPr>
      </w:pPr>
      <w:r w:rsidRPr="00114AE9">
        <w:rPr>
          <w:rFonts w:eastAsia="新細明體"/>
          <w:lang w:eastAsia="zh-TW"/>
        </w:rPr>
        <w:t>完成本課節後，學生應能：</w:t>
      </w:r>
    </w:p>
    <w:p w14:paraId="7A5D2B25" w14:textId="77777777" w:rsidR="00407435" w:rsidRPr="00114AE9" w:rsidRDefault="00407435" w:rsidP="00407435">
      <w:pPr>
        <w:rPr>
          <w:rFonts w:eastAsia="新細明體"/>
          <w:lang w:eastAsia="zh-TW"/>
        </w:rPr>
      </w:pPr>
    </w:p>
    <w:p w14:paraId="634D32CF" w14:textId="5B7500F9" w:rsidR="00407435" w:rsidRPr="00114AE9" w:rsidRDefault="00B41DD6" w:rsidP="00B41DD6">
      <w:pPr>
        <w:tabs>
          <w:tab w:val="left" w:pos="360"/>
        </w:tabs>
        <w:ind w:left="360" w:hangingChars="150" w:hanging="360"/>
        <w:rPr>
          <w:rFonts w:eastAsia="新細明體"/>
          <w:lang w:eastAsia="zh-TW"/>
        </w:rPr>
      </w:pPr>
      <w:bookmarkStart w:id="4" w:name="_Hlk107947316"/>
      <w:r w:rsidRPr="00114AE9">
        <w:rPr>
          <w:rFonts w:eastAsia="新細明體"/>
          <w:lang w:eastAsia="zh-TW"/>
        </w:rPr>
        <w:t>1.</w:t>
      </w:r>
      <w:r w:rsidRPr="00114AE9">
        <w:rPr>
          <w:rFonts w:eastAsia="新細明體"/>
          <w:lang w:eastAsia="zh-TW"/>
        </w:rPr>
        <w:tab/>
      </w:r>
      <w:r w:rsidR="00174A4E">
        <w:rPr>
          <w:rFonts w:eastAsia="新細明體" w:hint="eastAsia"/>
          <w:lang w:eastAsia="zh-TW"/>
        </w:rPr>
        <w:t>區分</w:t>
      </w:r>
      <w:r w:rsidR="001E7935" w:rsidRPr="00114AE9">
        <w:rPr>
          <w:rFonts w:eastAsia="新細明體"/>
          <w:lang w:eastAsia="zh-TW"/>
        </w:rPr>
        <w:t>不</w:t>
      </w:r>
      <w:r w:rsidR="00CD2395" w:rsidRPr="00114AE9">
        <w:rPr>
          <w:rFonts w:eastAsia="新細明體"/>
          <w:lang w:eastAsia="zh-TW"/>
        </w:rPr>
        <w:t>會</w:t>
      </w:r>
      <w:r w:rsidR="001E7935" w:rsidRPr="00114AE9">
        <w:rPr>
          <w:rFonts w:eastAsia="新細明體"/>
          <w:lang w:eastAsia="zh-TW"/>
        </w:rPr>
        <w:t>影響試算表</w:t>
      </w:r>
      <w:r w:rsidR="009F1102" w:rsidRPr="00114AE9">
        <w:rPr>
          <w:rFonts w:eastAsia="新細明體" w:hint="eastAsia"/>
          <w:lang w:eastAsia="zh-TW"/>
        </w:rPr>
        <w:t>平衡</w:t>
      </w:r>
      <w:r w:rsidR="001E7935" w:rsidRPr="00114AE9">
        <w:rPr>
          <w:rFonts w:eastAsia="新細明體"/>
          <w:lang w:eastAsia="zh-TW"/>
        </w:rPr>
        <w:t>的六</w:t>
      </w:r>
      <w:r w:rsidR="00EF4CF0" w:rsidRPr="00114AE9">
        <w:rPr>
          <w:rFonts w:eastAsia="新細明體" w:hint="eastAsia"/>
          <w:lang w:eastAsia="zh-TW"/>
        </w:rPr>
        <w:t>種</w:t>
      </w:r>
      <w:r w:rsidR="001E7935" w:rsidRPr="00114AE9">
        <w:rPr>
          <w:rFonts w:eastAsia="新細明體"/>
          <w:lang w:eastAsia="zh-TW"/>
        </w:rPr>
        <w:t>錯誤；</w:t>
      </w:r>
    </w:p>
    <w:p w14:paraId="43FCEF82" w14:textId="77A23B27" w:rsidR="0083552D" w:rsidRPr="00114AE9" w:rsidRDefault="009812A9" w:rsidP="00B41DD6">
      <w:pPr>
        <w:tabs>
          <w:tab w:val="left" w:pos="360"/>
        </w:tabs>
        <w:rPr>
          <w:rFonts w:eastAsia="新細明體"/>
          <w:lang w:eastAsia="zh-TW"/>
        </w:rPr>
      </w:pPr>
      <w:r w:rsidRPr="00114AE9">
        <w:rPr>
          <w:rFonts w:eastAsia="新細明體"/>
          <w:lang w:eastAsia="zh-TW"/>
        </w:rPr>
        <w:t>2</w:t>
      </w:r>
      <w:r w:rsidR="0083552D" w:rsidRPr="00114AE9">
        <w:rPr>
          <w:rFonts w:eastAsia="新細明體"/>
          <w:lang w:eastAsia="zh-TW"/>
        </w:rPr>
        <w:t>.</w:t>
      </w:r>
      <w:r w:rsidR="0083552D" w:rsidRPr="00114AE9">
        <w:rPr>
          <w:rFonts w:eastAsia="新細明體"/>
          <w:lang w:eastAsia="zh-TW"/>
        </w:rPr>
        <w:tab/>
      </w:r>
      <w:r w:rsidR="00EF4CF0" w:rsidRPr="00114AE9">
        <w:rPr>
          <w:rFonts w:eastAsia="新細明體" w:hint="eastAsia"/>
          <w:lang w:eastAsia="zh-TW"/>
        </w:rPr>
        <w:t>了解</w:t>
      </w:r>
      <w:r w:rsidR="00562F96" w:rsidRPr="00114AE9">
        <w:rPr>
          <w:rFonts w:eastAsia="新細明體"/>
          <w:lang w:eastAsia="zh-TW"/>
        </w:rPr>
        <w:t>如何</w:t>
      </w:r>
      <w:r w:rsidR="00212220" w:rsidRPr="00114AE9">
        <w:rPr>
          <w:rFonts w:eastAsia="新細明體" w:hint="eastAsia"/>
          <w:lang w:eastAsia="zh-TW"/>
        </w:rPr>
        <w:t>識</w:t>
      </w:r>
      <w:r w:rsidR="00DC0814" w:rsidRPr="00114AE9">
        <w:rPr>
          <w:rFonts w:eastAsia="新細明體"/>
          <w:lang w:eastAsia="zh-TW"/>
        </w:rPr>
        <w:t>別</w:t>
      </w:r>
      <w:r w:rsidR="00EF4CF0" w:rsidRPr="00114AE9">
        <w:rPr>
          <w:rFonts w:eastAsia="新細明體" w:hint="eastAsia"/>
          <w:lang w:eastAsia="zh-TW"/>
        </w:rPr>
        <w:t>有關</w:t>
      </w:r>
      <w:r w:rsidR="00562F96" w:rsidRPr="00114AE9">
        <w:rPr>
          <w:rFonts w:eastAsia="新細明體"/>
          <w:lang w:eastAsia="zh-TW"/>
        </w:rPr>
        <w:t>錯誤；</w:t>
      </w:r>
    </w:p>
    <w:p w14:paraId="597D1EEC" w14:textId="71016125" w:rsidR="00407435" w:rsidRPr="00114AE9" w:rsidRDefault="009812A9" w:rsidP="0083552D">
      <w:pPr>
        <w:rPr>
          <w:rFonts w:eastAsia="新細明體"/>
          <w:lang w:eastAsia="zh-TW"/>
        </w:rPr>
      </w:pPr>
      <w:r w:rsidRPr="00114AE9">
        <w:rPr>
          <w:rFonts w:eastAsia="新細明體"/>
          <w:lang w:eastAsia="zh-TW"/>
        </w:rPr>
        <w:t>3</w:t>
      </w:r>
      <w:r w:rsidR="0083552D" w:rsidRPr="00114AE9">
        <w:rPr>
          <w:rFonts w:eastAsia="新細明體"/>
          <w:lang w:eastAsia="zh-TW"/>
        </w:rPr>
        <w:t xml:space="preserve">.   </w:t>
      </w:r>
      <w:r w:rsidR="00112979" w:rsidRPr="00114AE9">
        <w:rPr>
          <w:rFonts w:eastAsia="新細明體"/>
          <w:lang w:eastAsia="zh-TW"/>
        </w:rPr>
        <w:t>透過日記分錄更正</w:t>
      </w:r>
      <w:r w:rsidR="00EF4CF0" w:rsidRPr="00114AE9">
        <w:rPr>
          <w:rFonts w:eastAsia="新細明體" w:hint="eastAsia"/>
          <w:lang w:eastAsia="zh-TW"/>
        </w:rPr>
        <w:t>有關</w:t>
      </w:r>
      <w:r w:rsidR="00112979" w:rsidRPr="00114AE9">
        <w:rPr>
          <w:rFonts w:eastAsia="新細明體"/>
          <w:lang w:eastAsia="zh-TW"/>
        </w:rPr>
        <w:t>錯誤；</w:t>
      </w:r>
      <w:r w:rsidR="00E2729F">
        <w:rPr>
          <w:rFonts w:eastAsia="新細明體" w:hint="eastAsia"/>
          <w:lang w:eastAsia="zh-HK"/>
        </w:rPr>
        <w:t>以</w:t>
      </w:r>
      <w:r w:rsidR="00112979" w:rsidRPr="00114AE9">
        <w:rPr>
          <w:rFonts w:eastAsia="新細明體"/>
          <w:lang w:eastAsia="zh-TW"/>
        </w:rPr>
        <w:t>及</w:t>
      </w:r>
    </w:p>
    <w:p w14:paraId="301835A0" w14:textId="4005238A" w:rsidR="00407435" w:rsidRPr="00114AE9" w:rsidRDefault="009812A9" w:rsidP="0083552D">
      <w:pPr>
        <w:ind w:left="360" w:hangingChars="150" w:hanging="360"/>
        <w:rPr>
          <w:rFonts w:eastAsia="新細明體"/>
          <w:lang w:eastAsia="zh-TW"/>
        </w:rPr>
      </w:pPr>
      <w:r w:rsidRPr="00114AE9">
        <w:rPr>
          <w:rFonts w:eastAsia="新細明體"/>
          <w:lang w:eastAsia="zh-TW"/>
        </w:rPr>
        <w:t>4</w:t>
      </w:r>
      <w:r w:rsidR="0083552D" w:rsidRPr="00114AE9">
        <w:rPr>
          <w:rFonts w:eastAsia="新細明體"/>
          <w:lang w:eastAsia="zh-TW"/>
        </w:rPr>
        <w:t xml:space="preserve">.   </w:t>
      </w:r>
      <w:r w:rsidR="00D86306" w:rsidRPr="00114AE9">
        <w:rPr>
          <w:rFonts w:eastAsia="新細明體"/>
          <w:lang w:eastAsia="zh-TW"/>
        </w:rPr>
        <w:t>了解</w:t>
      </w:r>
      <w:r w:rsidR="00EF4CF0" w:rsidRPr="00114AE9">
        <w:rPr>
          <w:rFonts w:eastAsia="新細明體" w:hint="eastAsia"/>
          <w:lang w:eastAsia="zh-TW"/>
        </w:rPr>
        <w:t>有關</w:t>
      </w:r>
      <w:r w:rsidR="00D86306" w:rsidRPr="00114AE9">
        <w:rPr>
          <w:rFonts w:eastAsia="新細明體"/>
          <w:lang w:eastAsia="zh-TW"/>
        </w:rPr>
        <w:t>錯誤對利潤計算的影響，並編製更正後的損益表。</w:t>
      </w:r>
    </w:p>
    <w:bookmarkEnd w:id="4"/>
    <w:p w14:paraId="2BCE1890" w14:textId="77777777" w:rsidR="00407435" w:rsidRPr="00114AE9" w:rsidRDefault="00407435" w:rsidP="00407435">
      <w:pPr>
        <w:rPr>
          <w:rFonts w:eastAsia="新細明體"/>
          <w:lang w:eastAsia="zh-TW"/>
        </w:rPr>
      </w:pPr>
    </w:p>
    <w:p w14:paraId="049E89C2" w14:textId="77777777" w:rsidR="00972312" w:rsidRPr="00114AE9" w:rsidRDefault="00972312" w:rsidP="00972312">
      <w:pPr>
        <w:ind w:left="480" w:hanging="480"/>
        <w:rPr>
          <w:rFonts w:eastAsia="新細明體"/>
          <w:b/>
        </w:rPr>
      </w:pPr>
      <w:r w:rsidRPr="00114AE9">
        <w:rPr>
          <w:rFonts w:eastAsia="新細明體"/>
          <w:b/>
        </w:rPr>
        <w:t>教學次序及時間分配：</w:t>
      </w:r>
    </w:p>
    <w:p w14:paraId="049A3890" w14:textId="77777777" w:rsidR="00407435" w:rsidRPr="00114AE9" w:rsidRDefault="00407435" w:rsidP="00407435">
      <w:pPr>
        <w:ind w:left="480" w:hanging="480"/>
        <w:rPr>
          <w:rFonts w:eastAsia="新細明體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6"/>
        <w:gridCol w:w="1257"/>
        <w:gridCol w:w="1136"/>
      </w:tblGrid>
      <w:tr w:rsidR="004B7DDF" w:rsidRPr="00114AE9" w14:paraId="27C08AFA" w14:textId="77777777" w:rsidTr="004B7DDF">
        <w:trPr>
          <w:trHeight w:val="363"/>
        </w:trPr>
        <w:tc>
          <w:tcPr>
            <w:tcW w:w="5876" w:type="dxa"/>
            <w:vAlign w:val="center"/>
          </w:tcPr>
          <w:p w14:paraId="2B78A629" w14:textId="0A76670B" w:rsidR="004B7DDF" w:rsidRPr="00114AE9" w:rsidRDefault="004B7DDF" w:rsidP="004B7DDF">
            <w:pPr>
              <w:ind w:left="480" w:hanging="480"/>
              <w:jc w:val="center"/>
              <w:rPr>
                <w:rFonts w:eastAsia="新細明體"/>
                <w:b/>
              </w:rPr>
            </w:pPr>
            <w:r w:rsidRPr="00114AE9">
              <w:rPr>
                <w:rFonts w:eastAsia="新細明體"/>
                <w:b/>
              </w:rPr>
              <w:t>活動</w:t>
            </w:r>
          </w:p>
        </w:tc>
        <w:tc>
          <w:tcPr>
            <w:tcW w:w="1257" w:type="dxa"/>
            <w:vAlign w:val="center"/>
          </w:tcPr>
          <w:p w14:paraId="4E8B2F10" w14:textId="0A8A47C3" w:rsidR="004B7DDF" w:rsidRPr="00114AE9" w:rsidRDefault="004B7DDF" w:rsidP="004B7DDF">
            <w:pPr>
              <w:jc w:val="center"/>
              <w:rPr>
                <w:rFonts w:eastAsia="新細明體"/>
                <w:b/>
              </w:rPr>
            </w:pPr>
            <w:r w:rsidRPr="00114AE9">
              <w:rPr>
                <w:rFonts w:eastAsia="新細明體"/>
                <w:b/>
              </w:rPr>
              <w:t>參考</w:t>
            </w:r>
          </w:p>
        </w:tc>
        <w:tc>
          <w:tcPr>
            <w:tcW w:w="1136" w:type="dxa"/>
            <w:vAlign w:val="center"/>
          </w:tcPr>
          <w:p w14:paraId="3032CBC8" w14:textId="08E829A3" w:rsidR="004B7DDF" w:rsidRPr="00114AE9" w:rsidRDefault="004B7DDF" w:rsidP="004B7DDF">
            <w:pPr>
              <w:jc w:val="center"/>
              <w:rPr>
                <w:rFonts w:eastAsia="新細明體"/>
                <w:b/>
              </w:rPr>
            </w:pPr>
            <w:r w:rsidRPr="00114AE9">
              <w:rPr>
                <w:rFonts w:eastAsia="新細明體"/>
                <w:b/>
              </w:rPr>
              <w:t>時間分配</w:t>
            </w:r>
          </w:p>
        </w:tc>
      </w:tr>
      <w:tr w:rsidR="00407435" w:rsidRPr="00114AE9" w14:paraId="4644901A" w14:textId="77777777" w:rsidTr="004B7DDF">
        <w:trPr>
          <w:trHeight w:val="565"/>
        </w:trPr>
        <w:tc>
          <w:tcPr>
            <w:tcW w:w="8269" w:type="dxa"/>
            <w:gridSpan w:val="3"/>
            <w:vAlign w:val="center"/>
          </w:tcPr>
          <w:p w14:paraId="20A07210" w14:textId="51D49F47" w:rsidR="00407435" w:rsidRPr="00114AE9" w:rsidRDefault="004B7DDF" w:rsidP="00F96CF2">
            <w:pPr>
              <w:jc w:val="both"/>
              <w:rPr>
                <w:rFonts w:eastAsia="新細明體"/>
                <w:b/>
                <w:lang w:eastAsia="zh-TW"/>
              </w:rPr>
            </w:pPr>
            <w:r w:rsidRPr="00114AE9">
              <w:rPr>
                <w:rFonts w:eastAsia="新細明體"/>
                <w:b/>
              </w:rPr>
              <w:t>第一部分：導論</w:t>
            </w:r>
          </w:p>
        </w:tc>
      </w:tr>
      <w:tr w:rsidR="00407435" w:rsidRPr="00114AE9" w14:paraId="648E2A32" w14:textId="77777777" w:rsidTr="004B7DDF">
        <w:trPr>
          <w:trHeight w:val="640"/>
        </w:trPr>
        <w:tc>
          <w:tcPr>
            <w:tcW w:w="5876" w:type="dxa"/>
          </w:tcPr>
          <w:p w14:paraId="4F590970" w14:textId="0CBE04AB" w:rsidR="00407435" w:rsidRPr="00114AE9" w:rsidRDefault="00D432EE" w:rsidP="008C1302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教師說明不</w:t>
            </w:r>
            <w:r w:rsidR="00CD2395" w:rsidRPr="00114AE9">
              <w:rPr>
                <w:rFonts w:eastAsia="新細明體"/>
                <w:lang w:eastAsia="zh-TW"/>
              </w:rPr>
              <w:t>會</w:t>
            </w:r>
            <w:r w:rsidRPr="00114AE9">
              <w:rPr>
                <w:rFonts w:eastAsia="新細明體"/>
                <w:lang w:eastAsia="zh-TW"/>
              </w:rPr>
              <w:t>影響試算表</w:t>
            </w:r>
            <w:r w:rsidR="009F1102" w:rsidRPr="00114AE9">
              <w:rPr>
                <w:rFonts w:eastAsia="新細明體" w:hint="eastAsia"/>
                <w:lang w:eastAsia="zh-TW"/>
              </w:rPr>
              <w:t>平衡</w:t>
            </w:r>
            <w:r w:rsidRPr="00114AE9">
              <w:rPr>
                <w:rFonts w:eastAsia="新細明體"/>
                <w:lang w:eastAsia="zh-TW"/>
              </w:rPr>
              <w:t>的六</w:t>
            </w:r>
            <w:r w:rsidR="00EF4CF0" w:rsidRPr="00114AE9">
              <w:rPr>
                <w:rFonts w:eastAsia="新細明體" w:hint="eastAsia"/>
                <w:lang w:eastAsia="zh-TW"/>
              </w:rPr>
              <w:t>種</w:t>
            </w:r>
            <w:r w:rsidRPr="00114AE9">
              <w:rPr>
                <w:rFonts w:eastAsia="新細明體"/>
                <w:lang w:eastAsia="zh-TW"/>
              </w:rPr>
              <w:t>錯誤。學生應</w:t>
            </w:r>
            <w:r w:rsidRPr="00114AE9">
              <w:rPr>
                <w:rFonts w:eastAsia="新細明體"/>
                <w:b/>
                <w:lang w:eastAsia="zh-TW"/>
              </w:rPr>
              <w:t>﹕</w:t>
            </w:r>
          </w:p>
          <w:p w14:paraId="25CBFF48" w14:textId="753F84BE" w:rsidR="00407435" w:rsidRPr="00114AE9" w:rsidRDefault="00B01F58" w:rsidP="004F0097">
            <w:pPr>
              <w:numPr>
                <w:ilvl w:val="1"/>
                <w:numId w:val="3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了解為</w:t>
            </w:r>
            <w:r w:rsidR="00EF4CF0" w:rsidRPr="00114AE9">
              <w:rPr>
                <w:rFonts w:eastAsia="新細明體"/>
                <w:lang w:eastAsia="zh-TW"/>
              </w:rPr>
              <w:t>甚麽</w:t>
            </w:r>
            <w:r w:rsidR="00EF4CF0" w:rsidRPr="00114AE9">
              <w:rPr>
                <w:rFonts w:eastAsia="新細明體" w:hint="eastAsia"/>
                <w:lang w:eastAsia="zh-TW"/>
              </w:rPr>
              <w:t>有關</w:t>
            </w:r>
            <w:r w:rsidRPr="00114AE9">
              <w:rPr>
                <w:rFonts w:eastAsia="新細明體"/>
                <w:lang w:eastAsia="zh-TW"/>
              </w:rPr>
              <w:t>錯誤不</w:t>
            </w:r>
            <w:r w:rsidR="00CD2395" w:rsidRPr="00114AE9">
              <w:rPr>
                <w:rFonts w:eastAsia="新細明體"/>
                <w:lang w:eastAsia="zh-TW"/>
              </w:rPr>
              <w:t>會</w:t>
            </w:r>
            <w:r w:rsidRPr="00114AE9">
              <w:rPr>
                <w:rFonts w:eastAsia="新細明體"/>
                <w:lang w:eastAsia="zh-TW"/>
              </w:rPr>
              <w:t>影響試算表</w:t>
            </w:r>
            <w:r w:rsidR="00EF4CF0" w:rsidRPr="00114AE9">
              <w:rPr>
                <w:rFonts w:eastAsia="新細明體" w:hint="eastAsia"/>
                <w:lang w:eastAsia="zh-TW"/>
              </w:rPr>
              <w:t>的</w:t>
            </w:r>
            <w:r w:rsidR="00A7313A" w:rsidRPr="00114AE9">
              <w:rPr>
                <w:rFonts w:eastAsia="新細明體" w:hint="eastAsia"/>
                <w:lang w:eastAsia="zh-TW"/>
              </w:rPr>
              <w:t>平衡</w:t>
            </w:r>
            <w:r w:rsidRPr="00114AE9">
              <w:rPr>
                <w:rFonts w:eastAsia="新細明體"/>
                <w:lang w:eastAsia="zh-TW"/>
              </w:rPr>
              <w:t>。</w:t>
            </w:r>
          </w:p>
          <w:p w14:paraId="1E0D2EB9" w14:textId="5B5F098A" w:rsidR="007121CA" w:rsidRPr="00114AE9" w:rsidRDefault="00F00B73" w:rsidP="004F0097">
            <w:pPr>
              <w:numPr>
                <w:ilvl w:val="1"/>
                <w:numId w:val="3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了解各</w:t>
            </w:r>
            <w:r w:rsidR="00EF4CF0" w:rsidRPr="00114AE9">
              <w:rPr>
                <w:rFonts w:eastAsia="新細明體" w:hint="eastAsia"/>
                <w:lang w:eastAsia="zh-TW"/>
              </w:rPr>
              <w:t>種</w:t>
            </w:r>
            <w:r w:rsidRPr="00114AE9">
              <w:rPr>
                <w:rFonts w:eastAsia="新細明體"/>
                <w:lang w:eastAsia="zh-TW"/>
              </w:rPr>
              <w:t>錯誤的性質，</w:t>
            </w:r>
            <w:r w:rsidR="00174A4E">
              <w:rPr>
                <w:rFonts w:eastAsia="新細明體" w:hint="eastAsia"/>
                <w:lang w:eastAsia="zh-TW"/>
              </w:rPr>
              <w:t>區分</w:t>
            </w:r>
            <w:r w:rsidR="00EF4CF0" w:rsidRPr="00114AE9">
              <w:rPr>
                <w:rFonts w:eastAsia="新細明體" w:hint="eastAsia"/>
                <w:lang w:eastAsia="zh-TW"/>
              </w:rPr>
              <w:t>有關錯誤</w:t>
            </w:r>
            <w:r w:rsidR="008957E0" w:rsidRPr="00114AE9">
              <w:rPr>
                <w:rFonts w:eastAsia="新細明體" w:hint="eastAsia"/>
                <w:lang w:eastAsia="zh-TW"/>
              </w:rPr>
              <w:t>，</w:t>
            </w:r>
            <w:r w:rsidRPr="00114AE9">
              <w:rPr>
                <w:rFonts w:eastAsia="新細明體"/>
                <w:lang w:eastAsia="zh-TW"/>
              </w:rPr>
              <w:t>並透過日記分錄</w:t>
            </w:r>
            <w:r w:rsidR="008957E0" w:rsidRPr="00114AE9">
              <w:rPr>
                <w:rFonts w:eastAsia="新細明體" w:hint="eastAsia"/>
                <w:lang w:eastAsia="zh-TW"/>
              </w:rPr>
              <w:t>予以</w:t>
            </w:r>
            <w:r w:rsidRPr="00114AE9">
              <w:rPr>
                <w:rFonts w:eastAsia="新細明體"/>
                <w:lang w:eastAsia="zh-TW"/>
              </w:rPr>
              <w:t>更正。</w:t>
            </w:r>
          </w:p>
          <w:p w14:paraId="7AC62035" w14:textId="072C5D9A" w:rsidR="00407435" w:rsidRPr="00114AE9" w:rsidRDefault="005B30B6" w:rsidP="004F0097">
            <w:pPr>
              <w:numPr>
                <w:ilvl w:val="1"/>
                <w:numId w:val="3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了解</w:t>
            </w:r>
            <w:r w:rsidR="00EF4CF0" w:rsidRPr="00114AE9">
              <w:rPr>
                <w:rFonts w:eastAsia="新細明體" w:hint="eastAsia"/>
                <w:lang w:eastAsia="zh-TW"/>
              </w:rPr>
              <w:t>有關</w:t>
            </w:r>
            <w:r w:rsidRPr="00114AE9">
              <w:rPr>
                <w:rFonts w:eastAsia="新細明體"/>
                <w:lang w:eastAsia="zh-TW"/>
              </w:rPr>
              <w:t>錯誤對利潤計算的影響，並編製更正後的損益表。</w:t>
            </w:r>
          </w:p>
        </w:tc>
        <w:tc>
          <w:tcPr>
            <w:tcW w:w="1257" w:type="dxa"/>
            <w:vAlign w:val="center"/>
          </w:tcPr>
          <w:p w14:paraId="34BC0BAF" w14:textId="77777777" w:rsidR="003107CB" w:rsidRPr="00114AE9" w:rsidRDefault="003107CB" w:rsidP="003107CB">
            <w:pPr>
              <w:jc w:val="center"/>
              <w:rPr>
                <w:rFonts w:eastAsia="新細明體"/>
              </w:rPr>
            </w:pPr>
            <w:r w:rsidRPr="00114AE9">
              <w:rPr>
                <w:rFonts w:eastAsia="新細明體"/>
              </w:rPr>
              <w:t>投影片</w:t>
            </w:r>
          </w:p>
          <w:p w14:paraId="1DCE8984" w14:textId="03642A6B" w:rsidR="00407435" w:rsidRPr="00114AE9" w:rsidRDefault="00540539" w:rsidP="00B00152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2</w:t>
            </w:r>
            <w:r w:rsidR="00242FD4" w:rsidRPr="00114AE9">
              <w:rPr>
                <w:rFonts w:eastAsia="新細明體"/>
                <w:lang w:eastAsia="zh-TW"/>
              </w:rPr>
              <w:t>8</w:t>
            </w:r>
            <w:r w:rsidR="00B00152" w:rsidRPr="00114AE9">
              <w:rPr>
                <w:rFonts w:eastAsia="新細明體"/>
                <w:lang w:eastAsia="zh-TW"/>
              </w:rPr>
              <w:t>-</w:t>
            </w:r>
            <w:r w:rsidRPr="00114AE9">
              <w:rPr>
                <w:rFonts w:eastAsia="新細明體"/>
                <w:lang w:eastAsia="zh-TW"/>
              </w:rPr>
              <w:t>4</w:t>
            </w:r>
            <w:r w:rsidR="00242FD4" w:rsidRPr="00114AE9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1136" w:type="dxa"/>
            <w:vAlign w:val="center"/>
          </w:tcPr>
          <w:p w14:paraId="177E54F6" w14:textId="56F97F6E" w:rsidR="00407435" w:rsidRPr="00114AE9" w:rsidRDefault="000C6FF1" w:rsidP="00407435">
            <w:pPr>
              <w:jc w:val="center"/>
              <w:rPr>
                <w:rFonts w:eastAsia="新細明體"/>
              </w:rPr>
            </w:pPr>
            <w:r w:rsidRPr="00114AE9">
              <w:rPr>
                <w:rFonts w:eastAsia="新細明體"/>
                <w:lang w:eastAsia="zh-TW"/>
              </w:rPr>
              <w:t>10</w:t>
            </w:r>
            <w:r w:rsidR="003107CB" w:rsidRPr="00114AE9">
              <w:rPr>
                <w:rFonts w:eastAsia="新細明體"/>
                <w:lang w:eastAsia="zh-TW"/>
              </w:rPr>
              <w:t>分鐘</w:t>
            </w:r>
          </w:p>
        </w:tc>
      </w:tr>
      <w:tr w:rsidR="00407435" w:rsidRPr="00114AE9" w14:paraId="3852454F" w14:textId="77777777" w:rsidTr="004B7DDF">
        <w:trPr>
          <w:trHeight w:val="558"/>
        </w:trPr>
        <w:tc>
          <w:tcPr>
            <w:tcW w:w="8269" w:type="dxa"/>
            <w:gridSpan w:val="3"/>
            <w:vAlign w:val="center"/>
          </w:tcPr>
          <w:p w14:paraId="3CF5AF49" w14:textId="469C7B41" w:rsidR="00407435" w:rsidRPr="00114AE9" w:rsidRDefault="00CD1C19" w:rsidP="00F96CF2">
            <w:pPr>
              <w:jc w:val="both"/>
              <w:rPr>
                <w:rFonts w:eastAsia="新細明體"/>
                <w:b/>
                <w:lang w:eastAsia="zh-TW"/>
              </w:rPr>
            </w:pPr>
            <w:r w:rsidRPr="00114AE9">
              <w:rPr>
                <w:rFonts w:eastAsia="新細明體"/>
                <w:b/>
                <w:lang w:eastAsia="zh-TW"/>
              </w:rPr>
              <w:t>第二部分</w:t>
            </w:r>
            <w:r w:rsidR="00174A4E">
              <w:rPr>
                <w:rFonts w:eastAsia="新細明體" w:hint="eastAsia"/>
                <w:b/>
                <w:lang w:eastAsia="zh-TW"/>
              </w:rPr>
              <w:t>：</w:t>
            </w:r>
            <w:r w:rsidRPr="00114AE9">
              <w:rPr>
                <w:rFonts w:eastAsia="新細明體"/>
                <w:b/>
                <w:lang w:eastAsia="zh-TW"/>
              </w:rPr>
              <w:t>内容</w:t>
            </w:r>
          </w:p>
        </w:tc>
      </w:tr>
      <w:tr w:rsidR="00407435" w:rsidRPr="00114AE9" w14:paraId="3A9F2ECE" w14:textId="77777777" w:rsidTr="004B7DDF">
        <w:trPr>
          <w:trHeight w:val="640"/>
        </w:trPr>
        <w:tc>
          <w:tcPr>
            <w:tcW w:w="5876" w:type="dxa"/>
            <w:shd w:val="clear" w:color="auto" w:fill="auto"/>
          </w:tcPr>
          <w:p w14:paraId="4739AD9B" w14:textId="0AC7095A" w:rsidR="00407435" w:rsidRPr="00114AE9" w:rsidRDefault="00F86259" w:rsidP="004F0097">
            <w:pPr>
              <w:widowControl w:val="0"/>
              <w:numPr>
                <w:ilvl w:val="0"/>
                <w:numId w:val="18"/>
              </w:numPr>
              <w:rPr>
                <w:rFonts w:eastAsia="新細明體"/>
              </w:rPr>
            </w:pPr>
            <w:r w:rsidRPr="00114AE9">
              <w:rPr>
                <w:rFonts w:eastAsia="新細明體"/>
                <w:b/>
              </w:rPr>
              <w:t>活動</w:t>
            </w:r>
            <w:r w:rsidR="00561830" w:rsidRPr="00114AE9">
              <w:rPr>
                <w:rFonts w:eastAsia="新細明體" w:hint="eastAsia"/>
                <w:b/>
                <w:lang w:eastAsia="zh-TW"/>
              </w:rPr>
              <w:t>3</w:t>
            </w:r>
            <w:r w:rsidRPr="00114AE9">
              <w:rPr>
                <w:rFonts w:eastAsia="新細明體"/>
                <w:b/>
                <w:lang w:eastAsia="zh-TW"/>
              </w:rPr>
              <w:t>﹕</w:t>
            </w:r>
            <w:r w:rsidR="00212220" w:rsidRPr="00114AE9">
              <w:rPr>
                <w:rFonts w:eastAsia="新細明體" w:hint="eastAsia"/>
                <w:b/>
                <w:lang w:eastAsia="zh-TW"/>
              </w:rPr>
              <w:t>識</w:t>
            </w:r>
            <w:r w:rsidR="0034559E" w:rsidRPr="00114AE9">
              <w:rPr>
                <w:rFonts w:eastAsia="新細明體"/>
                <w:b/>
                <w:lang w:eastAsia="zh-TW"/>
              </w:rPr>
              <w:t>別</w:t>
            </w:r>
            <w:r w:rsidRPr="00114AE9">
              <w:rPr>
                <w:rFonts w:eastAsia="新細明體"/>
                <w:b/>
                <w:lang w:eastAsia="zh-TW"/>
              </w:rPr>
              <w:t>錯誤</w:t>
            </w:r>
          </w:p>
          <w:p w14:paraId="0AC5FF35" w14:textId="0ACFF1A6" w:rsidR="00042F5E" w:rsidRPr="00114AE9" w:rsidRDefault="007C3FFE" w:rsidP="00407435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活動</w:t>
            </w:r>
            <w:r w:rsidRPr="00114AE9">
              <w:rPr>
                <w:rFonts w:eastAsia="新細明體"/>
                <w:lang w:eastAsia="zh-TW"/>
              </w:rPr>
              <w:t xml:space="preserve"> 3A </w:t>
            </w:r>
            <w:r w:rsidRPr="00114AE9">
              <w:rPr>
                <w:rFonts w:eastAsia="新細明體"/>
                <w:lang w:eastAsia="zh-TW"/>
              </w:rPr>
              <w:t>「</w:t>
            </w:r>
            <w:r w:rsidR="00212220" w:rsidRPr="00114AE9">
              <w:rPr>
                <w:rFonts w:eastAsia="新細明體" w:hint="eastAsia"/>
                <w:lang w:eastAsia="zh-TW"/>
              </w:rPr>
              <w:t>識</w:t>
            </w:r>
            <w:r w:rsidRPr="00114AE9">
              <w:rPr>
                <w:rFonts w:eastAsia="新細明體"/>
                <w:lang w:eastAsia="zh-TW"/>
              </w:rPr>
              <w:t>別錯誤」</w:t>
            </w:r>
            <w:r w:rsidR="00EF4CF0" w:rsidRPr="00114AE9">
              <w:rPr>
                <w:rFonts w:eastAsia="新細明體" w:hint="eastAsia"/>
                <w:lang w:eastAsia="zh-TW"/>
              </w:rPr>
              <w:t xml:space="preserve"> </w:t>
            </w:r>
            <w:r w:rsidRPr="00114AE9">
              <w:rPr>
                <w:rFonts w:eastAsia="新細明體"/>
                <w:lang w:eastAsia="zh-TW"/>
              </w:rPr>
              <w:t>－</w:t>
            </w:r>
            <w:r w:rsidR="00EF4CF0" w:rsidRPr="00114AE9">
              <w:rPr>
                <w:rFonts w:eastAsia="新細明體" w:hint="eastAsia"/>
                <w:lang w:eastAsia="zh-TW"/>
              </w:rPr>
              <w:t xml:space="preserve"> </w:t>
            </w:r>
            <w:r w:rsidRPr="00114AE9">
              <w:rPr>
                <w:rFonts w:eastAsia="新細明體"/>
                <w:lang w:eastAsia="zh-TW"/>
              </w:rPr>
              <w:t>學生</w:t>
            </w:r>
            <w:r w:rsidR="00212220" w:rsidRPr="00114AE9">
              <w:rPr>
                <w:rFonts w:eastAsia="新細明體" w:hint="eastAsia"/>
                <w:lang w:eastAsia="zh-TW"/>
              </w:rPr>
              <w:t>識</w:t>
            </w:r>
            <w:r w:rsidRPr="00114AE9">
              <w:rPr>
                <w:rFonts w:eastAsia="新細明體"/>
                <w:lang w:eastAsia="zh-TW"/>
              </w:rPr>
              <w:t>別錯誤</w:t>
            </w:r>
            <w:r w:rsidR="00290610" w:rsidRPr="00114AE9">
              <w:rPr>
                <w:rFonts w:eastAsia="新細明體" w:hint="eastAsia"/>
                <w:lang w:eastAsia="zh-TW"/>
              </w:rPr>
              <w:t>的</w:t>
            </w:r>
            <w:r w:rsidRPr="00114AE9">
              <w:rPr>
                <w:rFonts w:eastAsia="新細明體"/>
                <w:lang w:eastAsia="zh-TW"/>
              </w:rPr>
              <w:t>類型並</w:t>
            </w:r>
            <w:r w:rsidR="00174A4E">
              <w:rPr>
                <w:rFonts w:eastAsia="新細明體" w:hint="eastAsia"/>
                <w:lang w:eastAsia="zh-TW"/>
              </w:rPr>
              <w:t>完成表單</w:t>
            </w:r>
            <w:r w:rsidRPr="00114AE9">
              <w:rPr>
                <w:rFonts w:eastAsia="新細明體"/>
                <w:lang w:eastAsia="zh-TW"/>
              </w:rPr>
              <w:t>。</w:t>
            </w:r>
          </w:p>
          <w:p w14:paraId="68DC5D4F" w14:textId="6676365C" w:rsidR="002E5CC9" w:rsidRPr="00114AE9" w:rsidRDefault="00BA213A" w:rsidP="00407435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活動</w:t>
            </w:r>
            <w:r w:rsidRPr="00114AE9">
              <w:rPr>
                <w:rFonts w:eastAsia="新細明體"/>
                <w:lang w:eastAsia="zh-TW"/>
              </w:rPr>
              <w:t xml:space="preserve"> 3B</w:t>
            </w:r>
            <w:r w:rsidRPr="00114AE9">
              <w:rPr>
                <w:rFonts w:eastAsia="新細明體"/>
                <w:lang w:eastAsia="zh-TW"/>
              </w:rPr>
              <w:t>「為</w:t>
            </w:r>
            <w:r w:rsidR="00EF4CF0" w:rsidRPr="00114AE9">
              <w:rPr>
                <w:rFonts w:eastAsia="新細明體"/>
                <w:lang w:eastAsia="zh-TW"/>
              </w:rPr>
              <w:t>甚麽</w:t>
            </w:r>
            <w:r w:rsidRPr="00114AE9">
              <w:rPr>
                <w:rFonts w:eastAsia="新細明體"/>
                <w:lang w:eastAsia="zh-TW"/>
              </w:rPr>
              <w:t>？</w:t>
            </w:r>
            <w:r w:rsidR="00290610" w:rsidRPr="00114AE9">
              <w:rPr>
                <w:rFonts w:eastAsia="新細明體"/>
                <w:lang w:eastAsia="zh-TW"/>
              </w:rPr>
              <w:t>為甚麽？為甚麽？</w:t>
            </w:r>
            <w:r w:rsidR="00174A4E">
              <w:rPr>
                <w:rFonts w:eastAsia="新細明體" w:hint="eastAsia"/>
                <w:lang w:eastAsia="zh-TW"/>
              </w:rPr>
              <w:t>」</w:t>
            </w:r>
            <w:r w:rsidR="00290610" w:rsidRPr="00114AE9">
              <w:rPr>
                <w:rFonts w:eastAsia="新細明體" w:hint="eastAsia"/>
                <w:lang w:eastAsia="zh-TW"/>
              </w:rPr>
              <w:t xml:space="preserve"> </w:t>
            </w:r>
            <w:r w:rsidRPr="00114AE9">
              <w:rPr>
                <w:rFonts w:eastAsia="新細明體"/>
                <w:lang w:eastAsia="zh-TW"/>
              </w:rPr>
              <w:t>－</w:t>
            </w:r>
            <w:r w:rsidR="00290610" w:rsidRPr="00114AE9">
              <w:rPr>
                <w:rFonts w:eastAsia="新細明體" w:hint="eastAsia"/>
                <w:lang w:eastAsia="zh-TW"/>
              </w:rPr>
              <w:t xml:space="preserve"> </w:t>
            </w:r>
            <w:r w:rsidRPr="00114AE9">
              <w:rPr>
                <w:rFonts w:eastAsia="新細明體"/>
                <w:lang w:eastAsia="zh-TW"/>
              </w:rPr>
              <w:t>學生</w:t>
            </w:r>
            <w:r w:rsidR="00290610" w:rsidRPr="00114AE9">
              <w:rPr>
                <w:rFonts w:eastAsia="新細明體" w:hint="eastAsia"/>
                <w:lang w:eastAsia="zh-TW"/>
              </w:rPr>
              <w:t>解釋</w:t>
            </w:r>
            <w:r w:rsidRPr="00114AE9">
              <w:rPr>
                <w:rFonts w:eastAsia="新細明體"/>
                <w:lang w:eastAsia="zh-TW"/>
              </w:rPr>
              <w:t>為</w:t>
            </w:r>
            <w:r w:rsidR="00174A4E">
              <w:rPr>
                <w:rFonts w:eastAsia="新細明體" w:hint="eastAsia"/>
                <w:lang w:eastAsia="zh-TW"/>
              </w:rPr>
              <w:t>何</w:t>
            </w:r>
            <w:r w:rsidR="00290610" w:rsidRPr="00114AE9">
              <w:rPr>
                <w:rFonts w:eastAsia="新細明體" w:hint="eastAsia"/>
                <w:lang w:eastAsia="zh-TW"/>
              </w:rPr>
              <w:t>有關</w:t>
            </w:r>
            <w:r w:rsidRPr="00114AE9">
              <w:rPr>
                <w:rFonts w:eastAsia="新細明體"/>
                <w:lang w:eastAsia="zh-TW"/>
              </w:rPr>
              <w:t>錯誤不會影響試算表</w:t>
            </w:r>
            <w:r w:rsidR="009F1102" w:rsidRPr="00114AE9">
              <w:rPr>
                <w:rFonts w:eastAsia="新細明體" w:hint="eastAsia"/>
                <w:lang w:eastAsia="zh-TW"/>
              </w:rPr>
              <w:t>平衡</w:t>
            </w:r>
            <w:r w:rsidRPr="00114AE9">
              <w:rPr>
                <w:rFonts w:eastAsia="新細明體"/>
                <w:lang w:eastAsia="zh-TW"/>
              </w:rPr>
              <w:t>。</w:t>
            </w:r>
          </w:p>
          <w:p w14:paraId="067A0E36" w14:textId="52B27906" w:rsidR="00407435" w:rsidRPr="00114AE9" w:rsidRDefault="0086252C" w:rsidP="004F0097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Style w:val="y2iqfc"/>
                <w:rFonts w:eastAsia="新細明體"/>
                <w:lang w:eastAsia="zh-TW"/>
              </w:rPr>
              <w:t>教師與學生核對答案</w:t>
            </w:r>
            <w:r w:rsidR="001C43ED" w:rsidRPr="00114AE9">
              <w:rPr>
                <w:rFonts w:eastAsia="新細明體"/>
                <w:lang w:eastAsia="zh-TW"/>
              </w:rPr>
              <w:t>。</w:t>
            </w:r>
          </w:p>
        </w:tc>
        <w:tc>
          <w:tcPr>
            <w:tcW w:w="1257" w:type="dxa"/>
            <w:vAlign w:val="center"/>
          </w:tcPr>
          <w:p w14:paraId="795442FA" w14:textId="77777777" w:rsidR="003F62CC" w:rsidRPr="00114AE9" w:rsidRDefault="003F62CC" w:rsidP="003F62CC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投影片</w:t>
            </w:r>
          </w:p>
          <w:p w14:paraId="137FF4A7" w14:textId="3DE0EF97" w:rsidR="006B33C8" w:rsidRPr="00114AE9" w:rsidRDefault="00540539" w:rsidP="006B33C8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4</w:t>
            </w:r>
            <w:r w:rsidR="00242FD4" w:rsidRPr="00114AE9">
              <w:rPr>
                <w:rFonts w:eastAsia="新細明體"/>
                <w:lang w:eastAsia="zh-TW"/>
              </w:rPr>
              <w:t>2</w:t>
            </w:r>
            <w:r w:rsidR="00B00152" w:rsidRPr="00114AE9">
              <w:rPr>
                <w:rFonts w:eastAsia="新細明體"/>
                <w:lang w:eastAsia="zh-TW"/>
              </w:rPr>
              <w:t>-</w:t>
            </w:r>
            <w:r w:rsidR="00CF67A0" w:rsidRPr="00114AE9">
              <w:rPr>
                <w:rFonts w:eastAsia="新細明體"/>
                <w:lang w:eastAsia="zh-TW"/>
              </w:rPr>
              <w:t>46</w:t>
            </w:r>
          </w:p>
          <w:p w14:paraId="2ED965A3" w14:textId="77777777" w:rsidR="006B33C8" w:rsidRPr="00114AE9" w:rsidRDefault="006B33C8" w:rsidP="006B33C8">
            <w:pPr>
              <w:jc w:val="center"/>
              <w:rPr>
                <w:rFonts w:eastAsia="新細明體"/>
                <w:lang w:eastAsia="zh-TW"/>
              </w:rPr>
            </w:pPr>
          </w:p>
          <w:p w14:paraId="651CF62E" w14:textId="77777777" w:rsidR="00B93C30" w:rsidRPr="00114AE9" w:rsidRDefault="00B93C30" w:rsidP="006B33C8">
            <w:pPr>
              <w:jc w:val="center"/>
              <w:rPr>
                <w:rFonts w:eastAsia="新細明體"/>
                <w:lang w:eastAsia="zh-TW"/>
              </w:rPr>
            </w:pPr>
          </w:p>
          <w:p w14:paraId="5B715336" w14:textId="77777777" w:rsidR="00715A60" w:rsidRPr="00114AE9" w:rsidRDefault="00715A60" w:rsidP="00715A60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學生工作紙</w:t>
            </w:r>
          </w:p>
          <w:p w14:paraId="231D25FE" w14:textId="554482D6" w:rsidR="00407435" w:rsidRPr="00114AE9" w:rsidRDefault="00715A60" w:rsidP="00715A60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第</w:t>
            </w:r>
            <w:r w:rsidRPr="00114AE9">
              <w:rPr>
                <w:rFonts w:eastAsia="新細明體"/>
                <w:lang w:eastAsia="zh-TW"/>
              </w:rPr>
              <w:t>8</w:t>
            </w:r>
            <w:r w:rsidRPr="00114AE9">
              <w:rPr>
                <w:rFonts w:eastAsia="新細明體"/>
                <w:lang w:eastAsia="zh-TW"/>
              </w:rPr>
              <w:t>至</w:t>
            </w:r>
            <w:r w:rsidRPr="00114AE9">
              <w:rPr>
                <w:rFonts w:eastAsia="新細明體"/>
                <w:lang w:eastAsia="zh-TW"/>
              </w:rPr>
              <w:t>9</w:t>
            </w:r>
            <w:r w:rsidRPr="00114AE9">
              <w:rPr>
                <w:rFonts w:eastAsia="新細明體"/>
                <w:lang w:eastAsia="zh-TW"/>
              </w:rPr>
              <w:t>頁</w:t>
            </w:r>
          </w:p>
        </w:tc>
        <w:tc>
          <w:tcPr>
            <w:tcW w:w="1136" w:type="dxa"/>
            <w:vAlign w:val="center"/>
          </w:tcPr>
          <w:p w14:paraId="30474E9A" w14:textId="5CBD39A4" w:rsidR="00407435" w:rsidRPr="00114AE9" w:rsidRDefault="000C6FF1" w:rsidP="000873F5">
            <w:p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10</w:t>
            </w:r>
            <w:r w:rsidR="00E87729" w:rsidRPr="00114AE9">
              <w:rPr>
                <w:rFonts w:eastAsia="新細明體"/>
                <w:lang w:eastAsia="zh-TW"/>
              </w:rPr>
              <w:t>分鐘</w:t>
            </w:r>
          </w:p>
        </w:tc>
      </w:tr>
      <w:tr w:rsidR="00407435" w:rsidRPr="00114AE9" w14:paraId="6FABA671" w14:textId="77777777" w:rsidTr="004B7DDF">
        <w:trPr>
          <w:trHeight w:val="1787"/>
        </w:trPr>
        <w:tc>
          <w:tcPr>
            <w:tcW w:w="5876" w:type="dxa"/>
          </w:tcPr>
          <w:p w14:paraId="07D36BE8" w14:textId="42B10FD5" w:rsidR="00407435" w:rsidRPr="00114AE9" w:rsidRDefault="00232E7C" w:rsidP="004F0097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b/>
              </w:rPr>
              <w:t>活動</w:t>
            </w:r>
            <w:r w:rsidR="00561830" w:rsidRPr="00114AE9">
              <w:rPr>
                <w:rFonts w:eastAsia="新細明體" w:hint="eastAsia"/>
                <w:b/>
                <w:lang w:eastAsia="zh-TW"/>
              </w:rPr>
              <w:t>4</w:t>
            </w:r>
            <w:r w:rsidRPr="00114AE9">
              <w:rPr>
                <w:rFonts w:eastAsia="新細明體"/>
                <w:b/>
              </w:rPr>
              <w:t xml:space="preserve"> </w:t>
            </w:r>
            <w:r w:rsidRPr="00114AE9">
              <w:rPr>
                <w:rFonts w:eastAsia="新細明體"/>
                <w:b/>
                <w:lang w:eastAsia="zh-TW"/>
              </w:rPr>
              <w:t>﹕</w:t>
            </w:r>
            <w:r w:rsidR="004D4805" w:rsidRPr="00114AE9">
              <w:rPr>
                <w:rFonts w:eastAsia="新細明體"/>
                <w:b/>
                <w:lang w:eastAsia="zh-TW"/>
              </w:rPr>
              <w:t>幫</w:t>
            </w:r>
            <w:r w:rsidR="00AD00C8" w:rsidRPr="00114AE9">
              <w:rPr>
                <w:rFonts w:eastAsia="新細明體" w:hint="eastAsia"/>
                <w:b/>
                <w:lang w:eastAsia="zh-TW"/>
              </w:rPr>
              <w:t>幫你的</w:t>
            </w:r>
            <w:r w:rsidRPr="00114AE9">
              <w:rPr>
                <w:rFonts w:eastAsia="新細明體"/>
                <w:b/>
                <w:lang w:eastAsia="zh-TW"/>
              </w:rPr>
              <w:t>老闆</w:t>
            </w:r>
          </w:p>
          <w:p w14:paraId="54DF594E" w14:textId="6B37126A" w:rsidR="001E0D28" w:rsidRPr="00114AE9" w:rsidRDefault="00290610" w:rsidP="004F0097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 w:hint="eastAsia"/>
                <w:lang w:eastAsia="zh-TW"/>
              </w:rPr>
              <w:t>要求</w:t>
            </w:r>
            <w:r w:rsidR="00CD153D" w:rsidRPr="00114AE9">
              <w:rPr>
                <w:rFonts w:eastAsia="新細明體"/>
                <w:lang w:eastAsia="zh-TW"/>
              </w:rPr>
              <w:t>學生幫助老闆</w:t>
            </w:r>
            <w:r w:rsidRPr="00114AE9">
              <w:rPr>
                <w:rFonts w:eastAsia="新細明體" w:hint="eastAsia"/>
                <w:lang w:eastAsia="zh-TW"/>
              </w:rPr>
              <w:t>（</w:t>
            </w:r>
            <w:r w:rsidR="00CD153D" w:rsidRPr="00114AE9">
              <w:rPr>
                <w:rFonts w:eastAsia="新細明體"/>
                <w:lang w:eastAsia="zh-TW"/>
              </w:rPr>
              <w:t>即</w:t>
            </w:r>
            <w:r w:rsidR="00174A4E">
              <w:rPr>
                <w:rFonts w:eastAsia="新細明體" w:hint="eastAsia"/>
                <w:lang w:eastAsia="zh-TW"/>
              </w:rPr>
              <w:t>龍騰公司</w:t>
            </w:r>
            <w:r w:rsidR="00CD153D" w:rsidRPr="00114AE9">
              <w:rPr>
                <w:rFonts w:eastAsia="新細明體"/>
                <w:lang w:eastAsia="zh-TW"/>
              </w:rPr>
              <w:t>的會計經理</w:t>
            </w:r>
            <w:r w:rsidRPr="00114AE9">
              <w:rPr>
                <w:rFonts w:eastAsia="新細明體" w:hint="eastAsia"/>
                <w:lang w:eastAsia="zh-TW"/>
              </w:rPr>
              <w:t>）</w:t>
            </w:r>
            <w:r w:rsidR="00CD153D" w:rsidRPr="00114AE9">
              <w:rPr>
                <w:rFonts w:eastAsia="新細明體"/>
                <w:lang w:eastAsia="zh-TW"/>
              </w:rPr>
              <w:t>透過日記分錄更正</w:t>
            </w:r>
            <w:r w:rsidR="008A0ECB" w:rsidRPr="00114AE9">
              <w:rPr>
                <w:rFonts w:eastAsia="新細明體" w:hint="eastAsia"/>
                <w:lang w:eastAsia="zh-TW"/>
              </w:rPr>
              <w:t>帳</w:t>
            </w:r>
            <w:r w:rsidR="00CD153D" w:rsidRPr="00114AE9">
              <w:rPr>
                <w:rFonts w:eastAsia="新細明體"/>
                <w:lang w:eastAsia="zh-TW"/>
              </w:rPr>
              <w:t>簿</w:t>
            </w:r>
            <w:r w:rsidR="00174A4E">
              <w:rPr>
                <w:rFonts w:eastAsia="新細明體" w:hint="eastAsia"/>
                <w:lang w:eastAsia="zh-TW"/>
              </w:rPr>
              <w:t>內</w:t>
            </w:r>
            <w:r w:rsidR="00CD153D" w:rsidRPr="00114AE9">
              <w:rPr>
                <w:rFonts w:eastAsia="新細明體"/>
                <w:lang w:eastAsia="zh-TW"/>
              </w:rPr>
              <w:t>的錯誤。</w:t>
            </w:r>
          </w:p>
          <w:p w14:paraId="1771DDC1" w14:textId="5DF9D91F" w:rsidR="00407435" w:rsidRPr="00114AE9" w:rsidRDefault="0086252C" w:rsidP="009812A9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Style w:val="y2iqfc"/>
                <w:rFonts w:eastAsia="新細明體"/>
                <w:lang w:eastAsia="zh-TW"/>
              </w:rPr>
              <w:t>教師與學生核對答案</w:t>
            </w:r>
            <w:r w:rsidR="00CD153D" w:rsidRPr="00114AE9">
              <w:rPr>
                <w:rFonts w:eastAsia="新細明體"/>
                <w:lang w:eastAsia="zh-TW"/>
              </w:rPr>
              <w:t>。</w:t>
            </w:r>
          </w:p>
        </w:tc>
        <w:tc>
          <w:tcPr>
            <w:tcW w:w="1257" w:type="dxa"/>
          </w:tcPr>
          <w:p w14:paraId="1EC40A79" w14:textId="77777777" w:rsidR="003B3CC0" w:rsidRPr="00114AE9" w:rsidRDefault="003B3CC0" w:rsidP="003B3CC0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投影片</w:t>
            </w:r>
          </w:p>
          <w:p w14:paraId="0654F57B" w14:textId="456DC24E" w:rsidR="00166C67" w:rsidRPr="00114AE9" w:rsidRDefault="00CF67A0" w:rsidP="004F0097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47</w:t>
            </w:r>
            <w:r w:rsidR="00B00152" w:rsidRPr="00114AE9">
              <w:rPr>
                <w:rFonts w:eastAsia="新細明體"/>
                <w:lang w:eastAsia="zh-TW"/>
              </w:rPr>
              <w:t>-</w:t>
            </w:r>
            <w:r w:rsidR="00540539" w:rsidRPr="00114AE9">
              <w:rPr>
                <w:rFonts w:eastAsia="新細明體"/>
                <w:lang w:eastAsia="zh-TW"/>
              </w:rPr>
              <w:t>5</w:t>
            </w:r>
            <w:r w:rsidRPr="00114AE9">
              <w:rPr>
                <w:rFonts w:eastAsia="新細明體"/>
                <w:lang w:eastAsia="zh-TW"/>
              </w:rPr>
              <w:t>0</w:t>
            </w:r>
          </w:p>
          <w:p w14:paraId="045A244A" w14:textId="77777777" w:rsidR="00B93C30" w:rsidRPr="00114AE9" w:rsidRDefault="00B93C30" w:rsidP="004F0097">
            <w:pPr>
              <w:jc w:val="center"/>
              <w:rPr>
                <w:rFonts w:eastAsia="新細明體"/>
                <w:lang w:eastAsia="zh-TW"/>
              </w:rPr>
            </w:pPr>
          </w:p>
          <w:p w14:paraId="1CF07D6F" w14:textId="77777777" w:rsidR="003B3CC0" w:rsidRPr="00114AE9" w:rsidRDefault="003B3CC0" w:rsidP="003B3CC0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學生工作紙</w:t>
            </w:r>
          </w:p>
          <w:p w14:paraId="112ECBA1" w14:textId="0FF7C3BF" w:rsidR="00407435" w:rsidRPr="00114AE9" w:rsidRDefault="003B3CC0" w:rsidP="003B3CC0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第</w:t>
            </w:r>
            <w:r w:rsidRPr="00114AE9">
              <w:rPr>
                <w:rFonts w:eastAsia="新細明體"/>
                <w:lang w:eastAsia="zh-TW"/>
              </w:rPr>
              <w:t>10</w:t>
            </w:r>
            <w:r w:rsidRPr="00114AE9">
              <w:rPr>
                <w:rFonts w:eastAsia="新細明體"/>
                <w:lang w:eastAsia="zh-TW"/>
              </w:rPr>
              <w:t>頁</w:t>
            </w:r>
          </w:p>
        </w:tc>
        <w:tc>
          <w:tcPr>
            <w:tcW w:w="1136" w:type="dxa"/>
          </w:tcPr>
          <w:p w14:paraId="4B46A16D" w14:textId="376271B1" w:rsidR="00407435" w:rsidRPr="00114AE9" w:rsidRDefault="00A50512" w:rsidP="004F0097">
            <w:pPr>
              <w:ind w:firstLineChars="50" w:firstLine="120"/>
              <w:jc w:val="both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</w:rPr>
              <w:t>5</w:t>
            </w:r>
            <w:r w:rsidR="003B3CC0" w:rsidRPr="00114AE9">
              <w:rPr>
                <w:rFonts w:eastAsia="新細明體"/>
                <w:lang w:eastAsia="zh-TW"/>
              </w:rPr>
              <w:t>分鐘</w:t>
            </w:r>
          </w:p>
        </w:tc>
      </w:tr>
      <w:tr w:rsidR="00407435" w:rsidRPr="00114AE9" w14:paraId="6ADCD80B" w14:textId="77777777" w:rsidTr="004B7DDF">
        <w:trPr>
          <w:trHeight w:val="2866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20B5" w14:textId="7FE7D43F" w:rsidR="00407435" w:rsidRPr="00114AE9" w:rsidRDefault="00AA34F5" w:rsidP="00AA34F5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b/>
              </w:rPr>
              <w:lastRenderedPageBreak/>
              <w:t>活動</w:t>
            </w:r>
            <w:r w:rsidR="00561830" w:rsidRPr="00114AE9">
              <w:rPr>
                <w:rFonts w:eastAsia="新細明體" w:hint="eastAsia"/>
                <w:b/>
                <w:lang w:eastAsia="zh-TW"/>
              </w:rPr>
              <w:t>5</w:t>
            </w:r>
            <w:r w:rsidRPr="00114AE9">
              <w:rPr>
                <w:rFonts w:eastAsia="新細明體"/>
                <w:b/>
              </w:rPr>
              <w:t xml:space="preserve"> </w:t>
            </w:r>
            <w:r w:rsidRPr="00114AE9">
              <w:rPr>
                <w:rFonts w:eastAsia="新細明體"/>
                <w:b/>
                <w:lang w:eastAsia="zh-TW"/>
              </w:rPr>
              <w:t>﹕</w:t>
            </w:r>
            <w:r w:rsidR="00FA0181" w:rsidRPr="003B58FA">
              <w:rPr>
                <w:rFonts w:eastAsia="新細明體" w:hint="eastAsia"/>
                <w:b/>
                <w:lang w:eastAsia="zh-TW"/>
              </w:rPr>
              <w:t>利潤</w:t>
            </w:r>
            <w:r w:rsidR="00174A4E">
              <w:rPr>
                <w:rFonts w:eastAsia="新細明體" w:hint="eastAsia"/>
                <w:b/>
                <w:lang w:eastAsia="zh-TW"/>
              </w:rPr>
              <w:t>賓果</w:t>
            </w:r>
            <w:r w:rsidR="00A007E8">
              <w:rPr>
                <w:rFonts w:eastAsia="新細明體" w:hint="eastAsia"/>
                <w:b/>
                <w:lang w:eastAsia="zh-TW"/>
              </w:rPr>
              <w:t>（</w:t>
            </w:r>
            <w:r w:rsidR="00A007E8">
              <w:rPr>
                <w:rFonts w:eastAsia="新細明體" w:hint="eastAsia"/>
                <w:b/>
                <w:lang w:eastAsia="zh-TW"/>
              </w:rPr>
              <w:t>B</w:t>
            </w:r>
            <w:r w:rsidR="00A007E8">
              <w:rPr>
                <w:rFonts w:eastAsia="新細明體"/>
                <w:b/>
                <w:lang w:eastAsia="zh-TW"/>
              </w:rPr>
              <w:t>ingo</w:t>
            </w:r>
            <w:r w:rsidR="00A007E8">
              <w:rPr>
                <w:rFonts w:eastAsia="新細明體" w:hint="eastAsia"/>
                <w:b/>
                <w:lang w:eastAsia="zh-TW"/>
              </w:rPr>
              <w:t>）</w:t>
            </w:r>
          </w:p>
          <w:p w14:paraId="237C89B6" w14:textId="6BBE21D7" w:rsidR="00407435" w:rsidRPr="00114AE9" w:rsidRDefault="00F0105E" w:rsidP="00FB79D4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 w:hint="eastAsia"/>
                <w:lang w:eastAsia="zh-TW"/>
              </w:rPr>
              <w:t>要求</w:t>
            </w:r>
            <w:r w:rsidR="00C4481A" w:rsidRPr="00114AE9">
              <w:rPr>
                <w:rFonts w:eastAsia="新細明體"/>
                <w:lang w:eastAsia="zh-TW"/>
              </w:rPr>
              <w:t>學生</w:t>
            </w:r>
            <w:r w:rsidR="00212220" w:rsidRPr="00114AE9">
              <w:rPr>
                <w:rFonts w:eastAsia="新細明體" w:hint="eastAsia"/>
                <w:lang w:eastAsia="zh-TW"/>
              </w:rPr>
              <w:t>識</w:t>
            </w:r>
            <w:r w:rsidR="00DA39C3">
              <w:rPr>
                <w:rFonts w:eastAsia="新細明體" w:hint="eastAsia"/>
                <w:lang w:eastAsia="zh-HK"/>
              </w:rPr>
              <w:t>別</w:t>
            </w:r>
            <w:r w:rsidR="00174A4E">
              <w:rPr>
                <w:rFonts w:eastAsia="新細明體" w:hint="eastAsia"/>
                <w:lang w:eastAsia="zh-TW"/>
              </w:rPr>
              <w:t>已</w:t>
            </w:r>
            <w:r w:rsidR="00C4481A" w:rsidRPr="00114AE9">
              <w:rPr>
                <w:rFonts w:eastAsia="新細明體"/>
                <w:lang w:eastAsia="zh-TW"/>
              </w:rPr>
              <w:t>更正的分錄</w:t>
            </w:r>
            <w:r w:rsidR="00174A4E">
              <w:rPr>
                <w:rFonts w:eastAsia="新細明體" w:hint="eastAsia"/>
                <w:lang w:eastAsia="zh-TW"/>
              </w:rPr>
              <w:t>會</w:t>
            </w:r>
            <w:r w:rsidR="00C4481A" w:rsidRPr="00114AE9">
              <w:rPr>
                <w:rFonts w:eastAsia="新細明體"/>
                <w:lang w:eastAsia="zh-TW"/>
              </w:rPr>
              <w:t>否影響損益表</w:t>
            </w:r>
            <w:r w:rsidR="00567B72" w:rsidRPr="00114AE9">
              <w:rPr>
                <w:rFonts w:eastAsia="新細明體"/>
                <w:lang w:eastAsia="zh-TW"/>
              </w:rPr>
              <w:t>，並</w:t>
            </w:r>
            <w:r w:rsidRPr="00114AE9">
              <w:rPr>
                <w:rFonts w:eastAsia="新細明體" w:hint="eastAsia"/>
                <w:lang w:eastAsia="zh-TW"/>
              </w:rPr>
              <w:t>填寫所提供</w:t>
            </w:r>
            <w:r w:rsidR="00C4481A" w:rsidRPr="00114AE9">
              <w:rPr>
                <w:rFonts w:eastAsia="新細明體"/>
                <w:lang w:eastAsia="zh-TW"/>
              </w:rPr>
              <w:t>的工作表。</w:t>
            </w:r>
          </w:p>
          <w:p w14:paraId="7BBBC94E" w14:textId="6C985BA1" w:rsidR="00A30B65" w:rsidRPr="00114AE9" w:rsidRDefault="001F4568" w:rsidP="00A30B65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教師要求學生編製</w:t>
            </w:r>
            <w:r w:rsidR="00174A4E" w:rsidRPr="00114AE9">
              <w:rPr>
                <w:rFonts w:eastAsia="新細明體"/>
                <w:lang w:eastAsia="zh-TW"/>
              </w:rPr>
              <w:t>更正</w:t>
            </w:r>
            <w:r w:rsidRPr="00114AE9">
              <w:rPr>
                <w:rFonts w:eastAsia="新細明體"/>
                <w:lang w:eastAsia="zh-TW"/>
              </w:rPr>
              <w:t>後的損益表。</w:t>
            </w:r>
          </w:p>
          <w:p w14:paraId="6E26AC65" w14:textId="2B60F2FD" w:rsidR="00A30B65" w:rsidRPr="00114AE9" w:rsidRDefault="00272A21" w:rsidP="007477F6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學生</w:t>
            </w:r>
            <w:r w:rsidR="00F0105E" w:rsidRPr="00114AE9">
              <w:rPr>
                <w:rFonts w:eastAsia="新細明體" w:hint="eastAsia"/>
                <w:lang w:eastAsia="zh-TW"/>
              </w:rPr>
              <w:t>應</w:t>
            </w:r>
            <w:r w:rsidRPr="00114AE9">
              <w:rPr>
                <w:rFonts w:eastAsia="新細明體"/>
                <w:lang w:eastAsia="zh-TW"/>
              </w:rPr>
              <w:t>了解</w:t>
            </w:r>
            <w:r w:rsidRPr="00114AE9">
              <w:rPr>
                <w:rFonts w:eastAsia="新細明體"/>
                <w:b/>
                <w:lang w:eastAsia="zh-TW"/>
              </w:rPr>
              <w:t>﹕</w:t>
            </w:r>
          </w:p>
          <w:p w14:paraId="5CB090A8" w14:textId="26289727" w:rsidR="00EA7930" w:rsidRPr="00114AE9" w:rsidRDefault="001B0890" w:rsidP="00EA7930">
            <w:pPr>
              <w:numPr>
                <w:ilvl w:val="2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錯誤的性質</w:t>
            </w:r>
            <w:r w:rsidRPr="00114AE9">
              <w:rPr>
                <w:rFonts w:eastAsia="新細明體"/>
              </w:rPr>
              <w:t>；</w:t>
            </w:r>
          </w:p>
          <w:p w14:paraId="7CAA6182" w14:textId="2C00298C" w:rsidR="00EA7930" w:rsidRPr="00114AE9" w:rsidRDefault="00174A4E" w:rsidP="00EA7930">
            <w:pPr>
              <w:numPr>
                <w:ilvl w:val="2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發生</w:t>
            </w:r>
            <w:r w:rsidR="000A4DEA" w:rsidRPr="00114AE9">
              <w:rPr>
                <w:rFonts w:eastAsia="新細明體"/>
                <w:lang w:eastAsia="zh-TW"/>
              </w:rPr>
              <w:t>錯誤的原因；</w:t>
            </w:r>
          </w:p>
          <w:p w14:paraId="2F6BA852" w14:textId="1D46B5A8" w:rsidR="00EA7930" w:rsidRPr="00114AE9" w:rsidRDefault="00EA7C2C" w:rsidP="00EA7930">
            <w:pPr>
              <w:numPr>
                <w:ilvl w:val="2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錯誤</w:t>
            </w:r>
            <w:r w:rsidR="00174A4E">
              <w:rPr>
                <w:rFonts w:eastAsia="新細明體" w:hint="eastAsia"/>
                <w:lang w:eastAsia="zh-TW"/>
              </w:rPr>
              <w:t>會</w:t>
            </w:r>
            <w:r w:rsidRPr="00114AE9">
              <w:rPr>
                <w:rFonts w:eastAsia="新細明體"/>
                <w:lang w:eastAsia="zh-TW"/>
              </w:rPr>
              <w:t>否影響損益表及試算表</w:t>
            </w:r>
            <w:r w:rsidR="00A7313A" w:rsidRPr="00114AE9">
              <w:rPr>
                <w:rFonts w:eastAsia="新細明體" w:hint="eastAsia"/>
                <w:lang w:eastAsia="zh-TW"/>
              </w:rPr>
              <w:t>平衡</w:t>
            </w:r>
            <w:r w:rsidRPr="00114AE9">
              <w:rPr>
                <w:rFonts w:eastAsia="新細明體"/>
                <w:lang w:eastAsia="zh-TW"/>
              </w:rPr>
              <w:t>；</w:t>
            </w:r>
            <w:r w:rsidR="007959BE" w:rsidRPr="00114AE9">
              <w:rPr>
                <w:rFonts w:eastAsia="新細明體"/>
                <w:lang w:eastAsia="zh-TW"/>
              </w:rPr>
              <w:t xml:space="preserve"> </w:t>
            </w:r>
          </w:p>
          <w:p w14:paraId="50252170" w14:textId="52282B52" w:rsidR="00EA7930" w:rsidRPr="00114AE9" w:rsidRDefault="001C008B" w:rsidP="00EA7930">
            <w:pPr>
              <w:numPr>
                <w:ilvl w:val="2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錯誤如何影響</w:t>
            </w:r>
            <w:r w:rsidR="009B7722">
              <w:rPr>
                <w:rFonts w:eastAsia="新細明體" w:hint="eastAsia"/>
                <w:lang w:eastAsia="zh-TW"/>
              </w:rPr>
              <w:t>淨利</w:t>
            </w:r>
            <w:r w:rsidRPr="00114AE9">
              <w:rPr>
                <w:rFonts w:eastAsia="新細明體"/>
                <w:lang w:eastAsia="zh-TW"/>
              </w:rPr>
              <w:t>；</w:t>
            </w:r>
          </w:p>
          <w:p w14:paraId="3B80A2C0" w14:textId="5FDFCE3F" w:rsidR="007477F6" w:rsidRPr="00114AE9" w:rsidRDefault="00603EE4" w:rsidP="00EA7930">
            <w:pPr>
              <w:numPr>
                <w:ilvl w:val="2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更正錯誤的程序。</w:t>
            </w:r>
          </w:p>
          <w:p w14:paraId="50F06A27" w14:textId="329CED77" w:rsidR="00407435" w:rsidRPr="00114AE9" w:rsidRDefault="0086252C" w:rsidP="009812A9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Style w:val="y2iqfc"/>
                <w:rFonts w:eastAsia="新細明體"/>
                <w:lang w:eastAsia="zh-TW"/>
              </w:rPr>
              <w:t>教師與學生核對答案</w:t>
            </w:r>
            <w:r w:rsidR="00F825E9" w:rsidRPr="00114AE9">
              <w:rPr>
                <w:rFonts w:eastAsia="新細明體"/>
                <w:lang w:eastAsia="zh-TW"/>
              </w:rPr>
              <w:t>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2AF6" w14:textId="77777777" w:rsidR="006F7FF6" w:rsidRPr="00114AE9" w:rsidRDefault="006F7FF6" w:rsidP="006F7FF6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投影片</w:t>
            </w:r>
          </w:p>
          <w:p w14:paraId="3225422B" w14:textId="0E94D878" w:rsidR="00166C67" w:rsidRPr="00114AE9" w:rsidRDefault="00540539" w:rsidP="00166C67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5</w:t>
            </w:r>
            <w:r w:rsidR="00CF67A0" w:rsidRPr="00114AE9">
              <w:rPr>
                <w:rFonts w:eastAsia="新細明體"/>
                <w:lang w:eastAsia="zh-TW"/>
              </w:rPr>
              <w:t>1</w:t>
            </w:r>
            <w:r w:rsidR="00EF5485" w:rsidRPr="00114AE9">
              <w:rPr>
                <w:rFonts w:eastAsia="新細明體"/>
                <w:lang w:eastAsia="zh-TW"/>
              </w:rPr>
              <w:t>-</w:t>
            </w:r>
            <w:r w:rsidR="00CF67A0" w:rsidRPr="00114AE9">
              <w:rPr>
                <w:rFonts w:eastAsia="新細明體"/>
                <w:lang w:eastAsia="zh-TW"/>
              </w:rPr>
              <w:t>5</w:t>
            </w:r>
            <w:r w:rsidRPr="00114AE9">
              <w:rPr>
                <w:rFonts w:eastAsia="新細明體"/>
                <w:lang w:eastAsia="zh-TW"/>
              </w:rPr>
              <w:t>6</w:t>
            </w:r>
          </w:p>
          <w:p w14:paraId="5A6849F4" w14:textId="77777777" w:rsidR="00166C67" w:rsidRPr="00114AE9" w:rsidRDefault="00166C67" w:rsidP="00166C67">
            <w:pPr>
              <w:jc w:val="center"/>
              <w:rPr>
                <w:rFonts w:eastAsia="新細明體"/>
                <w:lang w:eastAsia="zh-TW"/>
              </w:rPr>
            </w:pPr>
          </w:p>
          <w:p w14:paraId="6DEA09C7" w14:textId="77777777" w:rsidR="00166C67" w:rsidRPr="00114AE9" w:rsidRDefault="00166C67" w:rsidP="00407435">
            <w:pPr>
              <w:jc w:val="center"/>
              <w:rPr>
                <w:rFonts w:eastAsia="新細明體"/>
                <w:lang w:eastAsia="zh-TW"/>
              </w:rPr>
            </w:pPr>
          </w:p>
          <w:p w14:paraId="0BB61C5E" w14:textId="77777777" w:rsidR="006F7FF6" w:rsidRPr="00114AE9" w:rsidRDefault="006F7FF6" w:rsidP="006F7FF6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學生工作紙</w:t>
            </w:r>
          </w:p>
          <w:p w14:paraId="468605F6" w14:textId="29B07C00" w:rsidR="00407435" w:rsidRPr="00114AE9" w:rsidRDefault="006F7FF6" w:rsidP="006F7FF6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第</w:t>
            </w:r>
            <w:r w:rsidRPr="00114AE9">
              <w:rPr>
                <w:rFonts w:eastAsia="新細明體"/>
                <w:lang w:eastAsia="zh-TW"/>
              </w:rPr>
              <w:t>11</w:t>
            </w:r>
            <w:r w:rsidRPr="00114AE9">
              <w:rPr>
                <w:rFonts w:eastAsia="新細明體"/>
                <w:lang w:eastAsia="zh-TW"/>
              </w:rPr>
              <w:t>至</w:t>
            </w:r>
            <w:r w:rsidRPr="00114AE9">
              <w:rPr>
                <w:rFonts w:eastAsia="新細明體"/>
                <w:lang w:eastAsia="zh-TW"/>
              </w:rPr>
              <w:t>13</w:t>
            </w:r>
            <w:r w:rsidRPr="00114AE9">
              <w:rPr>
                <w:rFonts w:eastAsia="新細明體"/>
                <w:lang w:eastAsia="zh-TW"/>
              </w:rPr>
              <w:t>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9326" w14:textId="2C4433EF" w:rsidR="00407435" w:rsidRPr="00114AE9" w:rsidRDefault="000C6FF1" w:rsidP="00A50512">
            <w:pPr>
              <w:rPr>
                <w:rFonts w:eastAsia="新細明體"/>
              </w:rPr>
            </w:pPr>
            <w:r w:rsidRPr="00114AE9">
              <w:rPr>
                <w:rFonts w:eastAsia="新細明體"/>
                <w:lang w:eastAsia="zh-TW"/>
              </w:rPr>
              <w:t>10</w:t>
            </w:r>
            <w:r w:rsidR="006F7FF6" w:rsidRPr="00114AE9">
              <w:rPr>
                <w:rFonts w:eastAsia="新細明體"/>
                <w:lang w:eastAsia="zh-TW"/>
              </w:rPr>
              <w:t>分鐘</w:t>
            </w:r>
          </w:p>
        </w:tc>
      </w:tr>
      <w:tr w:rsidR="00A965AE" w:rsidRPr="00114AE9" w14:paraId="32E90A51" w14:textId="77777777" w:rsidTr="004B7DDF">
        <w:trPr>
          <w:trHeight w:val="503"/>
        </w:trPr>
        <w:tc>
          <w:tcPr>
            <w:tcW w:w="8269" w:type="dxa"/>
            <w:gridSpan w:val="3"/>
            <w:vAlign w:val="center"/>
          </w:tcPr>
          <w:p w14:paraId="35590386" w14:textId="4D4D36C5" w:rsidR="00A42776" w:rsidRPr="00114AE9" w:rsidRDefault="00163AD6" w:rsidP="00F96CF2">
            <w:pPr>
              <w:jc w:val="both"/>
              <w:rPr>
                <w:rFonts w:eastAsia="新細明體"/>
                <w:b/>
                <w:lang w:eastAsia="zh-TW"/>
              </w:rPr>
            </w:pPr>
            <w:r w:rsidRPr="00114AE9">
              <w:rPr>
                <w:rFonts w:eastAsia="新細明體"/>
                <w:b/>
              </w:rPr>
              <w:t>第三部分</w:t>
            </w:r>
            <w:r w:rsidR="00174A4E">
              <w:rPr>
                <w:rFonts w:eastAsia="新細明體" w:hint="eastAsia"/>
                <w:b/>
                <w:lang w:eastAsia="zh-TW"/>
              </w:rPr>
              <w:t>：</w:t>
            </w:r>
            <w:r w:rsidRPr="00114AE9">
              <w:rPr>
                <w:rFonts w:eastAsia="新細明體"/>
                <w:b/>
              </w:rPr>
              <w:t>總結</w:t>
            </w:r>
          </w:p>
        </w:tc>
      </w:tr>
      <w:tr w:rsidR="00A965AE" w:rsidRPr="00114AE9" w14:paraId="5DA850AF" w14:textId="77777777" w:rsidTr="004B7DDF">
        <w:trPr>
          <w:trHeight w:val="640"/>
        </w:trPr>
        <w:tc>
          <w:tcPr>
            <w:tcW w:w="5876" w:type="dxa"/>
          </w:tcPr>
          <w:p w14:paraId="313D88B6" w14:textId="263B1263" w:rsidR="001E0D28" w:rsidRPr="00114AE9" w:rsidRDefault="00CA3DC9" w:rsidP="004F0097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教師總結</w:t>
            </w:r>
            <w:r w:rsidR="0092102B" w:rsidRPr="00114AE9">
              <w:rPr>
                <w:rFonts w:eastAsia="新細明體" w:hint="eastAsia"/>
                <w:lang w:eastAsia="zh-TW"/>
              </w:rPr>
              <w:t>課</w:t>
            </w:r>
            <w:r w:rsidRPr="00114AE9">
              <w:rPr>
                <w:rFonts w:eastAsia="新細明體"/>
                <w:lang w:eastAsia="zh-TW"/>
              </w:rPr>
              <w:t>節，</w:t>
            </w:r>
            <w:r w:rsidR="0092102B" w:rsidRPr="00114AE9">
              <w:rPr>
                <w:rFonts w:eastAsia="新細明體" w:hint="eastAsia"/>
                <w:lang w:eastAsia="zh-TW"/>
              </w:rPr>
              <w:t>重</w:t>
            </w:r>
            <w:r w:rsidR="00B12489">
              <w:rPr>
                <w:rFonts w:eastAsia="新細明體" w:hint="eastAsia"/>
                <w:lang w:eastAsia="zh-TW"/>
              </w:rPr>
              <w:t>溫</w:t>
            </w:r>
            <w:r w:rsidRPr="00114AE9">
              <w:rPr>
                <w:rFonts w:eastAsia="新細明體"/>
                <w:lang w:eastAsia="zh-TW"/>
              </w:rPr>
              <w:t>學習重點</w:t>
            </w:r>
            <w:r w:rsidRPr="00114AE9">
              <w:rPr>
                <w:rFonts w:eastAsia="新細明體"/>
                <w:b/>
                <w:lang w:eastAsia="zh-TW"/>
              </w:rPr>
              <w:t>﹕</w:t>
            </w:r>
          </w:p>
          <w:p w14:paraId="20B28C4E" w14:textId="008FA275" w:rsidR="001E0D28" w:rsidRPr="00114AE9" w:rsidRDefault="00F85E59" w:rsidP="001E0D28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不影響試算表</w:t>
            </w:r>
            <w:r w:rsidR="00A7313A" w:rsidRPr="00114AE9">
              <w:rPr>
                <w:rFonts w:eastAsia="新細明體" w:hint="eastAsia"/>
                <w:lang w:eastAsia="zh-TW"/>
              </w:rPr>
              <w:t>平衡</w:t>
            </w:r>
            <w:r w:rsidRPr="00114AE9">
              <w:rPr>
                <w:rFonts w:eastAsia="新細明體"/>
                <w:lang w:eastAsia="zh-TW"/>
              </w:rPr>
              <w:t>的六</w:t>
            </w:r>
            <w:r w:rsidR="0092102B" w:rsidRPr="00114AE9">
              <w:rPr>
                <w:rFonts w:eastAsia="新細明體" w:hint="eastAsia"/>
                <w:lang w:eastAsia="zh-TW"/>
              </w:rPr>
              <w:t>種</w:t>
            </w:r>
            <w:r w:rsidRPr="00114AE9">
              <w:rPr>
                <w:rFonts w:eastAsia="新細明體"/>
                <w:lang w:eastAsia="zh-TW"/>
              </w:rPr>
              <w:t>錯誤。</w:t>
            </w:r>
          </w:p>
          <w:p w14:paraId="7CBD4C2C" w14:textId="5B801CB4" w:rsidR="00A965AE" w:rsidRPr="00114AE9" w:rsidRDefault="00E67019" w:rsidP="00A965AE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發現</w:t>
            </w:r>
            <w:r w:rsidR="003C3267" w:rsidRPr="00114AE9">
              <w:rPr>
                <w:rFonts w:eastAsia="新細明體"/>
                <w:lang w:eastAsia="zh-TW"/>
              </w:rPr>
              <w:t>錯誤的原因。</w:t>
            </w:r>
          </w:p>
          <w:p w14:paraId="05202AE6" w14:textId="3D5EA9DA" w:rsidR="00F53DA2" w:rsidRPr="00114AE9" w:rsidRDefault="00B51F49" w:rsidP="00A965AE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更正錯誤的方法。</w:t>
            </w:r>
          </w:p>
          <w:p w14:paraId="3E1A7739" w14:textId="1CD71CEB" w:rsidR="00793094" w:rsidRPr="00114AE9" w:rsidRDefault="00A43C19" w:rsidP="004F0097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得出正確</w:t>
            </w:r>
            <w:r w:rsidR="009B7722">
              <w:rPr>
                <w:rFonts w:eastAsia="新細明體" w:hint="eastAsia"/>
                <w:lang w:eastAsia="zh-TW"/>
              </w:rPr>
              <w:t>淨利</w:t>
            </w:r>
            <w:r w:rsidRPr="00114AE9">
              <w:rPr>
                <w:rFonts w:eastAsia="新細明體"/>
                <w:lang w:eastAsia="zh-TW"/>
              </w:rPr>
              <w:t>的</w:t>
            </w:r>
            <w:r w:rsidR="00AD00C8" w:rsidRPr="00114AE9">
              <w:rPr>
                <w:rFonts w:eastAsia="新細明體" w:hint="eastAsia"/>
                <w:lang w:eastAsia="zh-TW"/>
              </w:rPr>
              <w:t>方法</w:t>
            </w:r>
            <w:r w:rsidRPr="00114AE9">
              <w:rPr>
                <w:rFonts w:eastAsia="新細明體"/>
                <w:lang w:eastAsia="zh-TW"/>
              </w:rPr>
              <w:t>。</w:t>
            </w:r>
          </w:p>
        </w:tc>
        <w:tc>
          <w:tcPr>
            <w:tcW w:w="1257" w:type="dxa"/>
            <w:vAlign w:val="center"/>
          </w:tcPr>
          <w:p w14:paraId="44A5D507" w14:textId="77777777" w:rsidR="001D1E83" w:rsidRPr="00114AE9" w:rsidRDefault="001D1E83" w:rsidP="001D1E83">
            <w:pPr>
              <w:jc w:val="center"/>
              <w:rPr>
                <w:rFonts w:eastAsia="新細明體"/>
              </w:rPr>
            </w:pPr>
            <w:r w:rsidRPr="00114AE9">
              <w:rPr>
                <w:rFonts w:eastAsia="新細明體"/>
              </w:rPr>
              <w:t>投影片</w:t>
            </w:r>
          </w:p>
          <w:p w14:paraId="185C8BFE" w14:textId="69999995" w:rsidR="00166C67" w:rsidRPr="00114AE9" w:rsidRDefault="00CF67A0" w:rsidP="00166C67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57</w:t>
            </w:r>
          </w:p>
          <w:p w14:paraId="31735149" w14:textId="77777777" w:rsidR="00166C67" w:rsidRPr="00114AE9" w:rsidRDefault="00166C67" w:rsidP="00166C67">
            <w:pPr>
              <w:jc w:val="center"/>
              <w:rPr>
                <w:rFonts w:eastAsia="新細明體"/>
                <w:lang w:eastAsia="zh-TW"/>
              </w:rPr>
            </w:pPr>
          </w:p>
          <w:p w14:paraId="30023855" w14:textId="77777777" w:rsidR="00A965AE" w:rsidRPr="00114AE9" w:rsidRDefault="00A965AE" w:rsidP="00381AFF">
            <w:pPr>
              <w:jc w:val="center"/>
              <w:rPr>
                <w:rFonts w:eastAsia="新細明體"/>
                <w:lang w:eastAsia="zh-TW"/>
              </w:rPr>
            </w:pPr>
          </w:p>
        </w:tc>
        <w:tc>
          <w:tcPr>
            <w:tcW w:w="1136" w:type="dxa"/>
            <w:vAlign w:val="center"/>
          </w:tcPr>
          <w:p w14:paraId="6037F469" w14:textId="1AFB4B50" w:rsidR="00A965AE" w:rsidRPr="00114AE9" w:rsidRDefault="00C57EB1" w:rsidP="00A965AE">
            <w:p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5</w:t>
            </w:r>
            <w:r w:rsidR="001D1E83" w:rsidRPr="00114AE9">
              <w:rPr>
                <w:rFonts w:eastAsia="新細明體"/>
                <w:lang w:eastAsia="zh-TW"/>
              </w:rPr>
              <w:t>分鐘</w:t>
            </w:r>
          </w:p>
        </w:tc>
      </w:tr>
    </w:tbl>
    <w:p w14:paraId="1D2C4309" w14:textId="77777777" w:rsidR="00E75402" w:rsidRPr="00114AE9" w:rsidRDefault="00E75402">
      <w:pPr>
        <w:rPr>
          <w:rFonts w:eastAsia="新細明體"/>
        </w:rPr>
      </w:pPr>
    </w:p>
    <w:p w14:paraId="4614749B" w14:textId="77777777" w:rsidR="00E75402" w:rsidRPr="00114AE9" w:rsidRDefault="00E75402">
      <w:pPr>
        <w:rPr>
          <w:rFonts w:eastAsia="新細明體"/>
        </w:rPr>
      </w:pPr>
      <w:r w:rsidRPr="00114AE9">
        <w:rPr>
          <w:rFonts w:eastAsia="新細明體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6830"/>
      </w:tblGrid>
      <w:tr w:rsidR="00F30F63" w:rsidRPr="00114AE9" w14:paraId="7BDEF23C" w14:textId="77777777" w:rsidTr="0068562C">
        <w:trPr>
          <w:trHeight w:val="350"/>
        </w:trPr>
        <w:tc>
          <w:tcPr>
            <w:tcW w:w="8269" w:type="dxa"/>
            <w:gridSpan w:val="2"/>
            <w:shd w:val="clear" w:color="auto" w:fill="CCFFCC"/>
            <w:vAlign w:val="center"/>
          </w:tcPr>
          <w:p w14:paraId="19CA2AF7" w14:textId="02833B85" w:rsidR="00F30F63" w:rsidRPr="00114AE9" w:rsidRDefault="00407435" w:rsidP="00F30F63">
            <w:pPr>
              <w:jc w:val="center"/>
              <w:rPr>
                <w:rFonts w:eastAsia="新細明體"/>
                <w:b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lastRenderedPageBreak/>
              <w:br w:type="page"/>
            </w:r>
            <w:r w:rsidR="00CE482E" w:rsidRPr="00114AE9">
              <w:rPr>
                <w:rFonts w:eastAsia="新細明體"/>
                <w:b/>
                <w:sz w:val="28"/>
                <w:szCs w:val="28"/>
              </w:rPr>
              <w:t>第三課節</w:t>
            </w:r>
          </w:p>
        </w:tc>
      </w:tr>
      <w:tr w:rsidR="00F30F63" w:rsidRPr="00114AE9" w14:paraId="24323EA7" w14:textId="77777777" w:rsidTr="0068562C">
        <w:trPr>
          <w:trHeight w:val="350"/>
        </w:trPr>
        <w:tc>
          <w:tcPr>
            <w:tcW w:w="1439" w:type="dxa"/>
          </w:tcPr>
          <w:p w14:paraId="32FFE3F4" w14:textId="4558418F" w:rsidR="00F30F63" w:rsidRPr="00114AE9" w:rsidRDefault="00B96B5D" w:rsidP="002B6D42">
            <w:pPr>
              <w:rPr>
                <w:rFonts w:eastAsia="新細明體"/>
                <w:b/>
              </w:rPr>
            </w:pPr>
            <w:r w:rsidRPr="00114AE9">
              <w:rPr>
                <w:rFonts w:eastAsia="新細明體"/>
                <w:b/>
              </w:rPr>
              <w:t>主題</w:t>
            </w:r>
          </w:p>
        </w:tc>
        <w:tc>
          <w:tcPr>
            <w:tcW w:w="6830" w:type="dxa"/>
          </w:tcPr>
          <w:p w14:paraId="1DD8E0BC" w14:textId="037D2769" w:rsidR="00F30F63" w:rsidRPr="00114AE9" w:rsidRDefault="0092102B" w:rsidP="00643F46">
            <w:p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 w:hint="eastAsia"/>
                <w:lang w:eastAsia="zh-TW"/>
              </w:rPr>
              <w:t>會</w:t>
            </w:r>
            <w:r w:rsidR="0024719D" w:rsidRPr="00114AE9">
              <w:rPr>
                <w:rFonts w:eastAsia="新細明體"/>
                <w:lang w:eastAsia="zh-TW"/>
              </w:rPr>
              <w:t>導致試算表不</w:t>
            </w:r>
            <w:r w:rsidR="00A7313A" w:rsidRPr="00114AE9">
              <w:rPr>
                <w:rFonts w:eastAsia="新細明體" w:hint="eastAsia"/>
                <w:lang w:eastAsia="zh-TW"/>
              </w:rPr>
              <w:t>平衡</w:t>
            </w:r>
            <w:r w:rsidR="0024719D" w:rsidRPr="00114AE9">
              <w:rPr>
                <w:rFonts w:eastAsia="新細明體"/>
                <w:lang w:eastAsia="zh-TW"/>
              </w:rPr>
              <w:t>的錯誤</w:t>
            </w:r>
            <w:r w:rsidR="00C91AB2" w:rsidRPr="00114AE9">
              <w:rPr>
                <w:rFonts w:eastAsia="新細明體"/>
                <w:lang w:eastAsia="zh-TW"/>
              </w:rPr>
              <w:t>及暫記帳</w:t>
            </w:r>
          </w:p>
        </w:tc>
      </w:tr>
      <w:tr w:rsidR="0068562C" w:rsidRPr="00114AE9" w14:paraId="73B4776C" w14:textId="77777777" w:rsidTr="0068562C">
        <w:trPr>
          <w:trHeight w:val="363"/>
        </w:trPr>
        <w:tc>
          <w:tcPr>
            <w:tcW w:w="1439" w:type="dxa"/>
          </w:tcPr>
          <w:p w14:paraId="369A428B" w14:textId="0B515B6A" w:rsidR="0068562C" w:rsidRPr="00114AE9" w:rsidRDefault="0068562C" w:rsidP="0068562C">
            <w:pPr>
              <w:rPr>
                <w:rFonts w:eastAsia="新細明體"/>
                <w:b/>
              </w:rPr>
            </w:pPr>
            <w:r w:rsidRPr="00114AE9">
              <w:rPr>
                <w:rFonts w:eastAsia="新細明體"/>
                <w:b/>
              </w:rPr>
              <w:t>時間</w:t>
            </w:r>
          </w:p>
        </w:tc>
        <w:tc>
          <w:tcPr>
            <w:tcW w:w="6830" w:type="dxa"/>
          </w:tcPr>
          <w:p w14:paraId="56F798F9" w14:textId="0CE450A6" w:rsidR="0068562C" w:rsidRPr="00114AE9" w:rsidRDefault="0068562C" w:rsidP="0068562C">
            <w:pPr>
              <w:rPr>
                <w:rFonts w:eastAsia="新細明體"/>
                <w:b/>
              </w:rPr>
            </w:pPr>
            <w:r w:rsidRPr="00114AE9">
              <w:rPr>
                <w:rFonts w:eastAsia="新細明體"/>
                <w:lang w:eastAsia="zh-TW"/>
              </w:rPr>
              <w:t>四十</w:t>
            </w:r>
            <w:r w:rsidRPr="00114AE9">
              <w:rPr>
                <w:rFonts w:eastAsia="新細明體"/>
              </w:rPr>
              <w:t>分鐘</w:t>
            </w:r>
          </w:p>
        </w:tc>
      </w:tr>
    </w:tbl>
    <w:p w14:paraId="6D566ACF" w14:textId="77777777" w:rsidR="00F30F63" w:rsidRPr="00114AE9" w:rsidRDefault="00F30F63" w:rsidP="00F30F63">
      <w:pPr>
        <w:rPr>
          <w:rFonts w:eastAsia="新細明體"/>
        </w:rPr>
      </w:pPr>
    </w:p>
    <w:p w14:paraId="4D59C370" w14:textId="77777777" w:rsidR="00764C49" w:rsidRPr="00114AE9" w:rsidRDefault="00764C49" w:rsidP="00764C49">
      <w:pPr>
        <w:rPr>
          <w:rFonts w:eastAsia="新細明體"/>
          <w:b/>
          <w:lang w:eastAsia="zh-TW"/>
        </w:rPr>
      </w:pPr>
      <w:r w:rsidRPr="00114AE9">
        <w:rPr>
          <w:rFonts w:eastAsia="新細明體"/>
          <w:b/>
        </w:rPr>
        <w:t>預期學習成果：</w:t>
      </w:r>
    </w:p>
    <w:p w14:paraId="3C32E057" w14:textId="77777777" w:rsidR="00F30F63" w:rsidRPr="00114AE9" w:rsidRDefault="00F30F63" w:rsidP="00F30F63">
      <w:pPr>
        <w:rPr>
          <w:rFonts w:eastAsia="新細明體"/>
          <w:lang w:eastAsia="zh-TW"/>
        </w:rPr>
      </w:pPr>
    </w:p>
    <w:p w14:paraId="3A23A3C5" w14:textId="77777777" w:rsidR="0063449F" w:rsidRPr="00114AE9" w:rsidRDefault="0063449F" w:rsidP="0063449F">
      <w:pPr>
        <w:rPr>
          <w:rFonts w:eastAsia="新細明體"/>
          <w:lang w:eastAsia="zh-TW"/>
        </w:rPr>
      </w:pPr>
      <w:r w:rsidRPr="00114AE9">
        <w:rPr>
          <w:rFonts w:eastAsia="新細明體"/>
          <w:lang w:eastAsia="zh-TW"/>
        </w:rPr>
        <w:t>完成本課節後，學生應能：</w:t>
      </w:r>
    </w:p>
    <w:p w14:paraId="3E1EE2DF" w14:textId="77777777" w:rsidR="00815C89" w:rsidRPr="00114AE9" w:rsidRDefault="00815C89" w:rsidP="00F30F63">
      <w:pPr>
        <w:rPr>
          <w:rFonts w:eastAsia="新細明體"/>
          <w:lang w:eastAsia="zh-TW"/>
        </w:rPr>
      </w:pPr>
    </w:p>
    <w:p w14:paraId="41F25D6D" w14:textId="4D8E5322" w:rsidR="000431D6" w:rsidRPr="00114AE9" w:rsidRDefault="00176BCE" w:rsidP="00815C89">
      <w:pPr>
        <w:pStyle w:val="1"/>
        <w:numPr>
          <w:ilvl w:val="0"/>
          <w:numId w:val="5"/>
        </w:numPr>
        <w:ind w:leftChars="0"/>
        <w:rPr>
          <w:rFonts w:ascii="Times New Roman" w:hAnsi="Times New Roman"/>
          <w:szCs w:val="24"/>
        </w:rPr>
      </w:pPr>
      <w:bookmarkStart w:id="5" w:name="_Hlk107949119"/>
      <w:r w:rsidRPr="00114AE9">
        <w:rPr>
          <w:rFonts w:ascii="Times New Roman" w:hAnsi="Times New Roman"/>
          <w:szCs w:val="24"/>
        </w:rPr>
        <w:t>了解試算表不</w:t>
      </w:r>
      <w:r w:rsidR="0092102B" w:rsidRPr="00114AE9">
        <w:rPr>
          <w:rFonts w:ascii="Times New Roman" w:hAnsi="Times New Roman" w:hint="eastAsia"/>
          <w:szCs w:val="24"/>
        </w:rPr>
        <w:t>平衡</w:t>
      </w:r>
      <w:r w:rsidRPr="00114AE9">
        <w:rPr>
          <w:rFonts w:ascii="Times New Roman" w:hAnsi="Times New Roman"/>
          <w:szCs w:val="24"/>
        </w:rPr>
        <w:t>的原因；</w:t>
      </w:r>
    </w:p>
    <w:p w14:paraId="64941C1D" w14:textId="681830CA" w:rsidR="000431D6" w:rsidRPr="00114AE9" w:rsidRDefault="0092102B" w:rsidP="00815C89">
      <w:pPr>
        <w:pStyle w:val="1"/>
        <w:numPr>
          <w:ilvl w:val="0"/>
          <w:numId w:val="5"/>
        </w:numPr>
        <w:ind w:leftChars="0"/>
        <w:rPr>
          <w:rFonts w:ascii="Times New Roman" w:hAnsi="Times New Roman"/>
          <w:szCs w:val="24"/>
        </w:rPr>
      </w:pPr>
      <w:r w:rsidRPr="00114AE9">
        <w:rPr>
          <w:rFonts w:ascii="Times New Roman" w:hAnsi="Times New Roman" w:hint="eastAsia"/>
          <w:szCs w:val="24"/>
        </w:rPr>
        <w:t>利</w:t>
      </w:r>
      <w:r w:rsidR="00176BCE" w:rsidRPr="00114AE9">
        <w:rPr>
          <w:rFonts w:ascii="Times New Roman" w:hAnsi="Times New Roman"/>
          <w:szCs w:val="24"/>
        </w:rPr>
        <w:t>用「暫記帳」暫時維持試算</w:t>
      </w:r>
      <w:r w:rsidRPr="00114AE9">
        <w:rPr>
          <w:rFonts w:ascii="Times New Roman" w:hAnsi="Times New Roman" w:hint="eastAsia"/>
          <w:szCs w:val="24"/>
        </w:rPr>
        <w:t>表的</w:t>
      </w:r>
      <w:r w:rsidR="00176BCE" w:rsidRPr="00114AE9">
        <w:rPr>
          <w:rFonts w:ascii="Times New Roman" w:hAnsi="Times New Roman"/>
          <w:szCs w:val="24"/>
        </w:rPr>
        <w:t>平衡；</w:t>
      </w:r>
    </w:p>
    <w:p w14:paraId="21077202" w14:textId="11552970" w:rsidR="00815C89" w:rsidRPr="00114AE9" w:rsidRDefault="00873344" w:rsidP="00815C89">
      <w:pPr>
        <w:pStyle w:val="1"/>
        <w:numPr>
          <w:ilvl w:val="0"/>
          <w:numId w:val="5"/>
        </w:numPr>
        <w:ind w:leftChars="0"/>
        <w:rPr>
          <w:rFonts w:ascii="Times New Roman" w:hAnsi="Times New Roman"/>
          <w:szCs w:val="24"/>
        </w:rPr>
      </w:pPr>
      <w:r w:rsidRPr="00114AE9">
        <w:rPr>
          <w:rFonts w:ascii="Times New Roman" w:hAnsi="Times New Roman"/>
          <w:szCs w:val="24"/>
        </w:rPr>
        <w:t>從原始文件及會計</w:t>
      </w:r>
      <w:r w:rsidR="00DF0BA0" w:rsidRPr="00114AE9">
        <w:rPr>
          <w:rFonts w:ascii="Times New Roman" w:hAnsi="Times New Roman" w:hint="eastAsia"/>
          <w:szCs w:val="24"/>
        </w:rPr>
        <w:t>記</w:t>
      </w:r>
      <w:r w:rsidRPr="00114AE9">
        <w:rPr>
          <w:rFonts w:ascii="Times New Roman" w:hAnsi="Times New Roman"/>
          <w:szCs w:val="24"/>
        </w:rPr>
        <w:t>錄中</w:t>
      </w:r>
      <w:r w:rsidR="00212220" w:rsidRPr="00114AE9">
        <w:rPr>
          <w:rFonts w:ascii="Times New Roman" w:hAnsi="Times New Roman" w:hint="eastAsia"/>
          <w:szCs w:val="24"/>
        </w:rPr>
        <w:t>識</w:t>
      </w:r>
      <w:r w:rsidRPr="00114AE9">
        <w:rPr>
          <w:rFonts w:ascii="Times New Roman" w:hAnsi="Times New Roman"/>
          <w:szCs w:val="24"/>
        </w:rPr>
        <w:t>別</w:t>
      </w:r>
      <w:r w:rsidR="009C5FC5" w:rsidRPr="00114AE9">
        <w:rPr>
          <w:rFonts w:ascii="Times New Roman" w:hAnsi="Times New Roman" w:hint="eastAsia"/>
          <w:szCs w:val="24"/>
        </w:rPr>
        <w:t>和</w:t>
      </w:r>
      <w:r w:rsidRPr="00114AE9">
        <w:rPr>
          <w:rFonts w:ascii="Times New Roman" w:hAnsi="Times New Roman"/>
          <w:szCs w:val="24"/>
        </w:rPr>
        <w:t>找</w:t>
      </w:r>
      <w:r w:rsidR="00871D93" w:rsidRPr="00114AE9">
        <w:rPr>
          <w:rFonts w:ascii="Times New Roman" w:hAnsi="Times New Roman" w:hint="eastAsia"/>
          <w:szCs w:val="24"/>
        </w:rPr>
        <w:t>出</w:t>
      </w:r>
      <w:r w:rsidRPr="00114AE9">
        <w:rPr>
          <w:rFonts w:ascii="Times New Roman" w:hAnsi="Times New Roman"/>
          <w:szCs w:val="24"/>
        </w:rPr>
        <w:t>錯誤；</w:t>
      </w:r>
      <w:r w:rsidR="00E2729F">
        <w:rPr>
          <w:rFonts w:hint="eastAsia"/>
          <w:lang w:eastAsia="zh-HK"/>
        </w:rPr>
        <w:t>以</w:t>
      </w:r>
      <w:r w:rsidRPr="00114AE9">
        <w:rPr>
          <w:rFonts w:ascii="Times New Roman" w:hAnsi="Times New Roman"/>
          <w:szCs w:val="24"/>
        </w:rPr>
        <w:t>及</w:t>
      </w:r>
    </w:p>
    <w:p w14:paraId="5AFAE59A" w14:textId="344B7420" w:rsidR="00815C89" w:rsidRPr="00114AE9" w:rsidRDefault="009868DA" w:rsidP="0041085A">
      <w:pPr>
        <w:pStyle w:val="1"/>
        <w:numPr>
          <w:ilvl w:val="0"/>
          <w:numId w:val="5"/>
        </w:numPr>
        <w:ind w:leftChars="0"/>
        <w:rPr>
          <w:rFonts w:ascii="Times New Roman" w:hAnsi="Times New Roman"/>
          <w:szCs w:val="24"/>
        </w:rPr>
      </w:pPr>
      <w:r w:rsidRPr="00114AE9">
        <w:rPr>
          <w:rFonts w:ascii="Times New Roman" w:hAnsi="Times New Roman"/>
          <w:szCs w:val="24"/>
        </w:rPr>
        <w:t>更正錯誤。</w:t>
      </w:r>
    </w:p>
    <w:bookmarkEnd w:id="5"/>
    <w:p w14:paraId="66472899" w14:textId="77777777" w:rsidR="002326A1" w:rsidRPr="00114AE9" w:rsidRDefault="002326A1" w:rsidP="002326A1">
      <w:pPr>
        <w:pStyle w:val="1"/>
        <w:ind w:leftChars="0"/>
        <w:rPr>
          <w:rFonts w:ascii="Times New Roman" w:hAnsi="Times New Roman"/>
          <w:szCs w:val="24"/>
        </w:rPr>
      </w:pPr>
    </w:p>
    <w:p w14:paraId="28078C8E" w14:textId="4F8B5E30" w:rsidR="00427B6B" w:rsidRPr="00114AE9" w:rsidRDefault="00427B6B" w:rsidP="00427B6B">
      <w:pPr>
        <w:rPr>
          <w:rFonts w:eastAsia="新細明體"/>
          <w:b/>
        </w:rPr>
      </w:pPr>
      <w:r w:rsidRPr="00114AE9">
        <w:rPr>
          <w:rFonts w:eastAsia="新細明體"/>
          <w:b/>
        </w:rPr>
        <w:t>已有知識：</w:t>
      </w:r>
    </w:p>
    <w:p w14:paraId="52ED65C0" w14:textId="44A7FDBA" w:rsidR="002326A1" w:rsidRPr="00114AE9" w:rsidRDefault="002326A1" w:rsidP="002326A1">
      <w:pPr>
        <w:pStyle w:val="1"/>
        <w:ind w:leftChars="0" w:left="0"/>
        <w:rPr>
          <w:rFonts w:ascii="Times New Roman" w:hAnsi="Times New Roman"/>
          <w:szCs w:val="24"/>
        </w:rPr>
      </w:pPr>
    </w:p>
    <w:p w14:paraId="78654D5D" w14:textId="272D2870" w:rsidR="002326A1" w:rsidRPr="00114AE9" w:rsidRDefault="00BD4BF0" w:rsidP="002326A1">
      <w:pPr>
        <w:pStyle w:val="1"/>
        <w:numPr>
          <w:ilvl w:val="0"/>
          <w:numId w:val="8"/>
        </w:numPr>
        <w:ind w:leftChars="0"/>
        <w:rPr>
          <w:rFonts w:ascii="Times New Roman" w:hAnsi="Times New Roman"/>
          <w:szCs w:val="24"/>
        </w:rPr>
      </w:pPr>
      <w:r w:rsidRPr="00114AE9">
        <w:rPr>
          <w:rFonts w:ascii="Times New Roman" w:hAnsi="Times New Roman"/>
          <w:color w:val="2E2E2E"/>
          <w:szCs w:val="24"/>
          <w:shd w:val="clear" w:color="auto" w:fill="FFFFFF"/>
        </w:rPr>
        <w:t>銀行往來調節表</w:t>
      </w:r>
      <w:r w:rsidRPr="00114AE9">
        <w:rPr>
          <w:rFonts w:ascii="Times New Roman" w:hAnsi="Times New Roman"/>
          <w:szCs w:val="24"/>
        </w:rPr>
        <w:t>；</w:t>
      </w:r>
    </w:p>
    <w:p w14:paraId="6155E816" w14:textId="3948971E" w:rsidR="002326A1" w:rsidRPr="00114AE9" w:rsidRDefault="00FF387E" w:rsidP="002326A1">
      <w:pPr>
        <w:pStyle w:val="1"/>
        <w:numPr>
          <w:ilvl w:val="0"/>
          <w:numId w:val="8"/>
        </w:numPr>
        <w:ind w:leftChars="0"/>
        <w:rPr>
          <w:rFonts w:ascii="Times New Roman" w:hAnsi="Times New Roman"/>
          <w:szCs w:val="24"/>
        </w:rPr>
      </w:pPr>
      <w:r w:rsidRPr="00114AE9">
        <w:rPr>
          <w:rFonts w:ascii="Times New Roman" w:hAnsi="Times New Roman" w:hint="eastAsia"/>
          <w:szCs w:val="24"/>
        </w:rPr>
        <w:t>就差異</w:t>
      </w:r>
      <w:r w:rsidR="000E5F23" w:rsidRPr="00114AE9">
        <w:rPr>
          <w:rFonts w:ascii="Times New Roman" w:hAnsi="Times New Roman"/>
          <w:szCs w:val="24"/>
        </w:rPr>
        <w:t>更新銀行存款帳；</w:t>
      </w:r>
      <w:r w:rsidR="00F567AB">
        <w:rPr>
          <w:rFonts w:hint="eastAsia"/>
          <w:lang w:eastAsia="zh-HK"/>
        </w:rPr>
        <w:t>以</w:t>
      </w:r>
      <w:bookmarkStart w:id="6" w:name="_GoBack"/>
      <w:bookmarkEnd w:id="6"/>
      <w:r w:rsidR="000E5F23" w:rsidRPr="00114AE9">
        <w:rPr>
          <w:rFonts w:ascii="Times New Roman" w:hAnsi="Times New Roman"/>
          <w:szCs w:val="24"/>
        </w:rPr>
        <w:t>及</w:t>
      </w:r>
    </w:p>
    <w:p w14:paraId="061A1801" w14:textId="34A6C5C0" w:rsidR="00815C89" w:rsidRPr="00114AE9" w:rsidRDefault="00A43579" w:rsidP="00605692">
      <w:pPr>
        <w:pStyle w:val="1"/>
        <w:numPr>
          <w:ilvl w:val="0"/>
          <w:numId w:val="8"/>
        </w:numPr>
        <w:ind w:leftChars="0"/>
        <w:rPr>
          <w:rFonts w:ascii="Times New Roman" w:hAnsi="Times New Roman"/>
          <w:szCs w:val="24"/>
        </w:rPr>
      </w:pPr>
      <w:r w:rsidRPr="00114AE9">
        <w:rPr>
          <w:rFonts w:ascii="Times New Roman" w:hAnsi="Times New Roman"/>
          <w:szCs w:val="24"/>
        </w:rPr>
        <w:t>透過日記分錄更正錯誤</w:t>
      </w:r>
    </w:p>
    <w:p w14:paraId="1FFF75A5" w14:textId="77777777" w:rsidR="006A60B5" w:rsidRPr="00114AE9" w:rsidRDefault="006A60B5" w:rsidP="006A60B5">
      <w:pPr>
        <w:pStyle w:val="1"/>
        <w:ind w:leftChars="0" w:left="0"/>
        <w:rPr>
          <w:rFonts w:ascii="Times New Roman" w:hAnsi="Times New Roman"/>
          <w:szCs w:val="24"/>
        </w:rPr>
      </w:pPr>
    </w:p>
    <w:p w14:paraId="77C246E2" w14:textId="77777777" w:rsidR="00C907CE" w:rsidRPr="00114AE9" w:rsidRDefault="00C907CE" w:rsidP="00C907CE">
      <w:pPr>
        <w:ind w:left="480" w:hanging="480"/>
        <w:rPr>
          <w:rFonts w:eastAsia="新細明體"/>
          <w:b/>
        </w:rPr>
      </w:pPr>
      <w:r w:rsidRPr="00114AE9">
        <w:rPr>
          <w:rFonts w:eastAsia="新細明體"/>
          <w:b/>
        </w:rPr>
        <w:t>教學次序及時間分配：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7"/>
        <w:gridCol w:w="1257"/>
        <w:gridCol w:w="1135"/>
      </w:tblGrid>
      <w:tr w:rsidR="00180156" w:rsidRPr="00114AE9" w14:paraId="3715A04E" w14:textId="77777777" w:rsidTr="00DC3C57">
        <w:trPr>
          <w:trHeight w:val="363"/>
        </w:trPr>
        <w:tc>
          <w:tcPr>
            <w:tcW w:w="5877" w:type="dxa"/>
            <w:vAlign w:val="center"/>
          </w:tcPr>
          <w:p w14:paraId="4BCA27B8" w14:textId="7C82C855" w:rsidR="00180156" w:rsidRPr="00114AE9" w:rsidRDefault="00180156" w:rsidP="00180156">
            <w:pPr>
              <w:ind w:left="480" w:hanging="480"/>
              <w:jc w:val="center"/>
              <w:rPr>
                <w:rFonts w:eastAsia="新細明體"/>
                <w:b/>
              </w:rPr>
            </w:pPr>
            <w:r w:rsidRPr="00114AE9">
              <w:rPr>
                <w:rFonts w:eastAsia="新細明體"/>
                <w:b/>
              </w:rPr>
              <w:t>活動</w:t>
            </w:r>
          </w:p>
        </w:tc>
        <w:tc>
          <w:tcPr>
            <w:tcW w:w="1257" w:type="dxa"/>
            <w:vAlign w:val="center"/>
          </w:tcPr>
          <w:p w14:paraId="25629A02" w14:textId="4E168511" w:rsidR="00180156" w:rsidRPr="00114AE9" w:rsidRDefault="00180156" w:rsidP="00180156">
            <w:pPr>
              <w:jc w:val="center"/>
              <w:rPr>
                <w:rFonts w:eastAsia="新細明體"/>
                <w:b/>
              </w:rPr>
            </w:pPr>
            <w:r w:rsidRPr="00114AE9">
              <w:rPr>
                <w:rFonts w:eastAsia="新細明體"/>
                <w:b/>
              </w:rPr>
              <w:t>參考</w:t>
            </w:r>
          </w:p>
        </w:tc>
        <w:tc>
          <w:tcPr>
            <w:tcW w:w="1135" w:type="dxa"/>
            <w:vAlign w:val="center"/>
          </w:tcPr>
          <w:p w14:paraId="6B51AAE2" w14:textId="65667214" w:rsidR="00180156" w:rsidRPr="00114AE9" w:rsidRDefault="00180156" w:rsidP="00180156">
            <w:pPr>
              <w:jc w:val="center"/>
              <w:rPr>
                <w:rFonts w:eastAsia="新細明體"/>
                <w:b/>
              </w:rPr>
            </w:pPr>
            <w:r w:rsidRPr="00114AE9">
              <w:rPr>
                <w:rFonts w:eastAsia="新細明體"/>
                <w:b/>
              </w:rPr>
              <w:t>時間分配</w:t>
            </w:r>
          </w:p>
        </w:tc>
      </w:tr>
      <w:tr w:rsidR="00DC259E" w:rsidRPr="00114AE9" w14:paraId="2D5DDFFD" w14:textId="77777777" w:rsidTr="00DC3C57">
        <w:trPr>
          <w:trHeight w:val="475"/>
        </w:trPr>
        <w:tc>
          <w:tcPr>
            <w:tcW w:w="8269" w:type="dxa"/>
            <w:gridSpan w:val="3"/>
            <w:vAlign w:val="center"/>
          </w:tcPr>
          <w:p w14:paraId="53B3A215" w14:textId="2817E889" w:rsidR="00DC259E" w:rsidRPr="00114AE9" w:rsidRDefault="00054F04" w:rsidP="00F96CF2">
            <w:pPr>
              <w:jc w:val="both"/>
              <w:rPr>
                <w:rFonts w:eastAsia="新細明體"/>
                <w:b/>
                <w:lang w:eastAsia="zh-TW"/>
              </w:rPr>
            </w:pPr>
            <w:r w:rsidRPr="00114AE9">
              <w:rPr>
                <w:rFonts w:eastAsia="新細明體"/>
                <w:b/>
              </w:rPr>
              <w:t>第一部分：導論</w:t>
            </w:r>
          </w:p>
        </w:tc>
      </w:tr>
      <w:tr w:rsidR="00815C89" w:rsidRPr="00114AE9" w14:paraId="4A141267" w14:textId="77777777" w:rsidTr="00DC3C57">
        <w:trPr>
          <w:trHeight w:val="640"/>
        </w:trPr>
        <w:tc>
          <w:tcPr>
            <w:tcW w:w="5877" w:type="dxa"/>
          </w:tcPr>
          <w:p w14:paraId="0566B705" w14:textId="25C98FA3" w:rsidR="00E75402" w:rsidRPr="00114AE9" w:rsidRDefault="00BB556B" w:rsidP="00964E0E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教師</w:t>
            </w:r>
            <w:r w:rsidR="00ED4752" w:rsidRPr="00114AE9">
              <w:rPr>
                <w:rFonts w:eastAsia="新細明體" w:hint="eastAsia"/>
                <w:lang w:eastAsia="zh-TW"/>
              </w:rPr>
              <w:t>重溫</w:t>
            </w:r>
            <w:r w:rsidRPr="00114AE9">
              <w:rPr>
                <w:rFonts w:eastAsia="新細明體"/>
                <w:lang w:eastAsia="zh-TW"/>
              </w:rPr>
              <w:t>交易的</w:t>
            </w:r>
            <w:r w:rsidR="007D1DE6" w:rsidRPr="00114AE9">
              <w:rPr>
                <w:rFonts w:eastAsia="新細明體" w:hint="eastAsia"/>
                <w:lang w:eastAsia="zh-TW"/>
              </w:rPr>
              <w:t>複式記帳</w:t>
            </w:r>
            <w:r w:rsidRPr="00114AE9">
              <w:rPr>
                <w:rFonts w:eastAsia="新細明體"/>
                <w:lang w:eastAsia="zh-TW"/>
              </w:rPr>
              <w:t>，以維持試算表的平衡。</w:t>
            </w:r>
          </w:p>
          <w:p w14:paraId="5087E094" w14:textId="4098174A" w:rsidR="006F45A6" w:rsidRPr="00114AE9" w:rsidRDefault="00F10914" w:rsidP="006F45A6">
            <w:pPr>
              <w:numPr>
                <w:ilvl w:val="1"/>
                <w:numId w:val="3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如果試算表不</w:t>
            </w:r>
            <w:r w:rsidR="00A7313A" w:rsidRPr="00114AE9">
              <w:rPr>
                <w:rFonts w:eastAsia="新細明體" w:hint="eastAsia"/>
                <w:lang w:eastAsia="zh-TW"/>
              </w:rPr>
              <w:t>平衡</w:t>
            </w:r>
            <w:r w:rsidRPr="00114AE9">
              <w:rPr>
                <w:rFonts w:eastAsia="新細明體"/>
                <w:lang w:eastAsia="zh-TW"/>
              </w:rPr>
              <w:t>，則存在錯誤。</w:t>
            </w:r>
          </w:p>
          <w:p w14:paraId="07BF7C97" w14:textId="25C238C4" w:rsidR="00815C89" w:rsidRPr="00114AE9" w:rsidRDefault="006269F6" w:rsidP="00964E0E">
            <w:pPr>
              <w:numPr>
                <w:ilvl w:val="1"/>
                <w:numId w:val="3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試算表</w:t>
            </w:r>
            <w:r w:rsidR="00A7313A" w:rsidRPr="00114AE9">
              <w:rPr>
                <w:rFonts w:eastAsia="新細明體" w:hint="eastAsia"/>
                <w:lang w:eastAsia="zh-TW"/>
              </w:rPr>
              <w:t>平衡</w:t>
            </w:r>
            <w:r w:rsidRPr="00114AE9">
              <w:rPr>
                <w:rFonts w:eastAsia="新細明體"/>
                <w:lang w:eastAsia="zh-TW"/>
              </w:rPr>
              <w:t>並不能保證沒有錯誤。</w:t>
            </w:r>
          </w:p>
        </w:tc>
        <w:tc>
          <w:tcPr>
            <w:tcW w:w="1257" w:type="dxa"/>
            <w:vAlign w:val="center"/>
          </w:tcPr>
          <w:p w14:paraId="399BE784" w14:textId="77777777" w:rsidR="00B943BB" w:rsidRPr="00114AE9" w:rsidRDefault="00B943BB" w:rsidP="00B943BB">
            <w:pPr>
              <w:jc w:val="center"/>
              <w:rPr>
                <w:rFonts w:eastAsia="新細明體"/>
              </w:rPr>
            </w:pPr>
            <w:r w:rsidRPr="00114AE9">
              <w:rPr>
                <w:rFonts w:eastAsia="新細明體"/>
              </w:rPr>
              <w:t>投影片</w:t>
            </w:r>
          </w:p>
          <w:p w14:paraId="581B52C5" w14:textId="585114E8" w:rsidR="00815C89" w:rsidRPr="00114AE9" w:rsidRDefault="00CF67A0" w:rsidP="00CF67A0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58</w:t>
            </w:r>
            <w:r w:rsidR="00B00152" w:rsidRPr="00114AE9">
              <w:rPr>
                <w:rFonts w:eastAsia="新細明體"/>
                <w:lang w:eastAsia="zh-TW"/>
              </w:rPr>
              <w:t>-</w:t>
            </w:r>
            <w:r w:rsidRPr="00114AE9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1135" w:type="dxa"/>
            <w:vAlign w:val="center"/>
          </w:tcPr>
          <w:p w14:paraId="2B4325F6" w14:textId="7FE46CCD" w:rsidR="00815C89" w:rsidRPr="00114AE9" w:rsidRDefault="00BC1D57" w:rsidP="002B6D42">
            <w:pPr>
              <w:jc w:val="center"/>
              <w:rPr>
                <w:rFonts w:eastAsia="新細明體"/>
              </w:rPr>
            </w:pPr>
            <w:r w:rsidRPr="00114AE9">
              <w:rPr>
                <w:rFonts w:eastAsia="新細明體"/>
                <w:lang w:eastAsia="zh-TW"/>
              </w:rPr>
              <w:t>4</w:t>
            </w:r>
            <w:r w:rsidR="00B943BB" w:rsidRPr="00114AE9">
              <w:rPr>
                <w:rFonts w:eastAsia="新細明體"/>
                <w:lang w:eastAsia="zh-TW"/>
              </w:rPr>
              <w:t>分鐘</w:t>
            </w:r>
          </w:p>
        </w:tc>
      </w:tr>
      <w:tr w:rsidR="002326A1" w:rsidRPr="00114AE9" w14:paraId="0FD7E14F" w14:textId="77777777" w:rsidTr="00DC3C57">
        <w:trPr>
          <w:trHeight w:val="472"/>
        </w:trPr>
        <w:tc>
          <w:tcPr>
            <w:tcW w:w="8269" w:type="dxa"/>
            <w:gridSpan w:val="3"/>
            <w:vAlign w:val="center"/>
          </w:tcPr>
          <w:p w14:paraId="7F12D08E" w14:textId="33C08A27" w:rsidR="002326A1" w:rsidRPr="00114AE9" w:rsidRDefault="00CE6301" w:rsidP="00F96CF2">
            <w:pPr>
              <w:jc w:val="both"/>
              <w:rPr>
                <w:rFonts w:eastAsia="新細明體"/>
                <w:b/>
                <w:lang w:eastAsia="zh-TW"/>
              </w:rPr>
            </w:pPr>
            <w:r w:rsidRPr="00114AE9">
              <w:rPr>
                <w:rFonts w:eastAsia="新細明體"/>
                <w:b/>
                <w:lang w:eastAsia="zh-TW"/>
              </w:rPr>
              <w:t>第二部分：内容</w:t>
            </w:r>
          </w:p>
        </w:tc>
      </w:tr>
      <w:tr w:rsidR="002326A1" w:rsidRPr="00114AE9" w14:paraId="342C80AC" w14:textId="77777777" w:rsidTr="00DC3C57">
        <w:trPr>
          <w:trHeight w:val="640"/>
        </w:trPr>
        <w:tc>
          <w:tcPr>
            <w:tcW w:w="5877" w:type="dxa"/>
          </w:tcPr>
          <w:p w14:paraId="67EB41C7" w14:textId="3130FAEA" w:rsidR="002326A1" w:rsidRPr="00114AE9" w:rsidRDefault="005D5961" w:rsidP="00CC745E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教師說明如何</w:t>
            </w:r>
            <w:r w:rsidR="007D1DE6" w:rsidRPr="00114AE9">
              <w:rPr>
                <w:rFonts w:eastAsia="新細明體" w:hint="eastAsia"/>
                <w:lang w:eastAsia="zh-TW"/>
              </w:rPr>
              <w:t>利</w:t>
            </w:r>
            <w:r w:rsidRPr="00114AE9">
              <w:rPr>
                <w:rFonts w:eastAsia="新細明體"/>
                <w:lang w:eastAsia="zh-TW"/>
              </w:rPr>
              <w:t>用暫記帳更正</w:t>
            </w:r>
            <w:r w:rsidR="007D1DE6" w:rsidRPr="00114AE9">
              <w:rPr>
                <w:rFonts w:eastAsia="新細明體" w:hint="eastAsia"/>
                <w:lang w:eastAsia="zh-TW"/>
              </w:rPr>
              <w:t>不平衡的</w:t>
            </w:r>
            <w:r w:rsidRPr="00114AE9">
              <w:rPr>
                <w:rFonts w:eastAsia="新細明體"/>
                <w:lang w:eastAsia="zh-TW"/>
              </w:rPr>
              <w:t>試算表。</w:t>
            </w:r>
          </w:p>
          <w:p w14:paraId="47476455" w14:textId="6585CBF1" w:rsidR="002326A1" w:rsidRPr="00114AE9" w:rsidRDefault="007D1DE6" w:rsidP="008E3700">
            <w:pPr>
              <w:numPr>
                <w:ilvl w:val="1"/>
                <w:numId w:val="3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 w:hint="eastAsia"/>
                <w:lang w:eastAsia="zh-TW"/>
              </w:rPr>
              <w:t>找出</w:t>
            </w:r>
            <w:r w:rsidR="007E0D19" w:rsidRPr="00114AE9">
              <w:rPr>
                <w:rFonts w:eastAsia="新細明體"/>
                <w:lang w:eastAsia="zh-TW"/>
              </w:rPr>
              <w:t>錯誤後，透過複式記帳進行更正。</w:t>
            </w:r>
            <w:r w:rsidR="007B722B" w:rsidRPr="00114AE9">
              <w:rPr>
                <w:rFonts w:eastAsia="新細明體"/>
                <w:lang w:eastAsia="zh-TW"/>
              </w:rPr>
              <w:t xml:space="preserve"> </w:t>
            </w:r>
          </w:p>
          <w:p w14:paraId="18E0E015" w14:textId="3733F1B1" w:rsidR="002326A1" w:rsidRPr="00114AE9" w:rsidRDefault="004128D4" w:rsidP="008E3700">
            <w:pPr>
              <w:numPr>
                <w:ilvl w:val="1"/>
                <w:numId w:val="3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在所有錯誤</w:t>
            </w:r>
            <w:r w:rsidR="00F237D1" w:rsidRPr="00114AE9">
              <w:rPr>
                <w:rFonts w:eastAsia="新細明體"/>
                <w:lang w:eastAsia="zh-TW"/>
              </w:rPr>
              <w:t>更正</w:t>
            </w:r>
            <w:r w:rsidRPr="00114AE9">
              <w:rPr>
                <w:rFonts w:eastAsia="新細明體"/>
                <w:lang w:eastAsia="zh-TW"/>
              </w:rPr>
              <w:t>後</w:t>
            </w:r>
            <w:r w:rsidR="005568C9">
              <w:rPr>
                <w:rFonts w:eastAsia="新細明體" w:hint="eastAsia"/>
                <w:lang w:eastAsia="zh-HK"/>
              </w:rPr>
              <w:t>刪</w:t>
            </w:r>
            <w:r w:rsidR="005568C9">
              <w:rPr>
                <w:rFonts w:eastAsia="新細明體" w:hint="eastAsia"/>
                <w:lang w:eastAsia="zh-TW"/>
              </w:rPr>
              <w:t>除</w:t>
            </w:r>
            <w:r w:rsidR="00BE21D9" w:rsidRPr="00114AE9">
              <w:rPr>
                <w:rFonts w:eastAsia="新細明體"/>
                <w:lang w:eastAsia="zh-TW"/>
              </w:rPr>
              <w:t>暫記帳</w:t>
            </w:r>
            <w:r w:rsidRPr="00114AE9">
              <w:rPr>
                <w:rFonts w:eastAsia="新細明體"/>
                <w:lang w:eastAsia="zh-TW"/>
              </w:rPr>
              <w:t>。</w:t>
            </w:r>
          </w:p>
          <w:p w14:paraId="060138E2" w14:textId="2624F126" w:rsidR="00E75402" w:rsidRPr="00114AE9" w:rsidRDefault="00B056A3" w:rsidP="00EF5485">
            <w:pPr>
              <w:numPr>
                <w:ilvl w:val="1"/>
                <w:numId w:val="3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 w:hint="eastAsia"/>
                <w:lang w:eastAsia="zh-TW"/>
              </w:rPr>
              <w:t>於</w:t>
            </w:r>
            <w:r w:rsidR="00A37417" w:rsidRPr="00114AE9">
              <w:rPr>
                <w:rFonts w:eastAsia="新細明體"/>
                <w:lang w:eastAsia="zh-TW"/>
              </w:rPr>
              <w:t>更正後</w:t>
            </w:r>
            <w:r w:rsidRPr="00114AE9">
              <w:rPr>
                <w:rFonts w:eastAsia="新細明體" w:hint="eastAsia"/>
                <w:lang w:eastAsia="zh-TW"/>
              </w:rPr>
              <w:t>調整</w:t>
            </w:r>
            <w:r w:rsidR="009B7722">
              <w:rPr>
                <w:rFonts w:eastAsia="新細明體" w:hint="eastAsia"/>
                <w:lang w:eastAsia="zh-TW"/>
              </w:rPr>
              <w:t>淨利</w:t>
            </w:r>
            <w:r w:rsidRPr="00114AE9">
              <w:rPr>
                <w:rFonts w:eastAsia="新細明體" w:hint="eastAsia"/>
                <w:lang w:eastAsia="zh-TW"/>
              </w:rPr>
              <w:t>（如</w:t>
            </w:r>
            <w:r w:rsidR="008260B0">
              <w:rPr>
                <w:rFonts w:eastAsia="新細明體" w:hint="eastAsia"/>
                <w:lang w:eastAsia="zh-TW"/>
              </w:rPr>
              <w:t>有需要</w:t>
            </w:r>
            <w:r w:rsidRPr="00114AE9">
              <w:rPr>
                <w:rFonts w:eastAsia="新細明體" w:hint="eastAsia"/>
                <w:lang w:eastAsia="zh-TW"/>
              </w:rPr>
              <w:t>）</w:t>
            </w:r>
            <w:r w:rsidR="00A37417" w:rsidRPr="00114AE9">
              <w:rPr>
                <w:rFonts w:eastAsia="新細明體"/>
                <w:lang w:eastAsia="zh-TW"/>
              </w:rPr>
              <w:t>。</w:t>
            </w:r>
          </w:p>
        </w:tc>
        <w:tc>
          <w:tcPr>
            <w:tcW w:w="1257" w:type="dxa"/>
            <w:vAlign w:val="center"/>
          </w:tcPr>
          <w:p w14:paraId="7169FF17" w14:textId="77777777" w:rsidR="00C0375C" w:rsidRPr="00114AE9" w:rsidRDefault="00C0375C" w:rsidP="00C0375C">
            <w:pPr>
              <w:jc w:val="center"/>
              <w:rPr>
                <w:rFonts w:eastAsia="新細明體"/>
              </w:rPr>
            </w:pPr>
            <w:r w:rsidRPr="00114AE9">
              <w:rPr>
                <w:rFonts w:eastAsia="新細明體"/>
              </w:rPr>
              <w:t>投影片</w:t>
            </w:r>
          </w:p>
          <w:p w14:paraId="77EFF2DE" w14:textId="1B1AE258" w:rsidR="002326A1" w:rsidRPr="00114AE9" w:rsidRDefault="00CF67A0" w:rsidP="00CF67A0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61</w:t>
            </w:r>
            <w:r w:rsidR="00B93C30" w:rsidRPr="00114AE9">
              <w:rPr>
                <w:rFonts w:eastAsia="新細明體"/>
                <w:lang w:eastAsia="zh-TW"/>
              </w:rPr>
              <w:t>-</w:t>
            </w:r>
            <w:r w:rsidRPr="00114AE9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1135" w:type="dxa"/>
            <w:vAlign w:val="center"/>
          </w:tcPr>
          <w:p w14:paraId="4B451467" w14:textId="60C52349" w:rsidR="002326A1" w:rsidRPr="00114AE9" w:rsidRDefault="002326A1" w:rsidP="008E3700">
            <w:pPr>
              <w:jc w:val="center"/>
              <w:rPr>
                <w:rFonts w:eastAsia="新細明體"/>
              </w:rPr>
            </w:pPr>
            <w:r w:rsidRPr="00114AE9">
              <w:rPr>
                <w:rFonts w:eastAsia="新細明體"/>
                <w:lang w:eastAsia="zh-TW"/>
              </w:rPr>
              <w:t>5</w:t>
            </w:r>
            <w:r w:rsidR="00C0375C" w:rsidRPr="00114AE9">
              <w:rPr>
                <w:rFonts w:eastAsia="新細明體"/>
                <w:lang w:eastAsia="zh-TW"/>
              </w:rPr>
              <w:t>分鐘</w:t>
            </w:r>
          </w:p>
        </w:tc>
      </w:tr>
      <w:tr w:rsidR="00B31585" w:rsidRPr="00114AE9" w14:paraId="50F17F2A" w14:textId="77777777" w:rsidTr="00DC3C57">
        <w:trPr>
          <w:trHeight w:val="640"/>
        </w:trPr>
        <w:tc>
          <w:tcPr>
            <w:tcW w:w="5877" w:type="dxa"/>
          </w:tcPr>
          <w:p w14:paraId="58E09C3A" w14:textId="72440E27" w:rsidR="00EA5FE1" w:rsidRPr="00114AE9" w:rsidRDefault="00C33C6D" w:rsidP="00CC745E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b/>
                <w:lang w:eastAsia="zh-TW"/>
              </w:rPr>
            </w:pPr>
            <w:r w:rsidRPr="00114AE9">
              <w:rPr>
                <w:rFonts w:eastAsia="新細明體"/>
                <w:b/>
              </w:rPr>
              <w:t>活動</w:t>
            </w:r>
            <w:r w:rsidR="00561830" w:rsidRPr="00114AE9">
              <w:rPr>
                <w:rFonts w:eastAsia="新細明體" w:hint="eastAsia"/>
                <w:b/>
                <w:lang w:eastAsia="zh-TW"/>
              </w:rPr>
              <w:t>6</w:t>
            </w:r>
            <w:r w:rsidRPr="00114AE9">
              <w:rPr>
                <w:rFonts w:eastAsia="新細明體"/>
                <w:b/>
                <w:lang w:eastAsia="zh-TW"/>
              </w:rPr>
              <w:t>﹕</w:t>
            </w:r>
            <w:r w:rsidR="002E5909" w:rsidRPr="00114AE9">
              <w:rPr>
                <w:rFonts w:eastAsia="新細明體"/>
                <w:b/>
                <w:lang w:eastAsia="zh-TW"/>
              </w:rPr>
              <w:t>解</w:t>
            </w:r>
            <w:r w:rsidR="00821F67">
              <w:rPr>
                <w:rFonts w:eastAsia="新細明體" w:hint="eastAsia"/>
                <w:b/>
                <w:lang w:eastAsia="zh-TW"/>
              </w:rPr>
              <w:t>難</w:t>
            </w:r>
          </w:p>
          <w:p w14:paraId="3BD64991" w14:textId="37DFD5B8" w:rsidR="00B31585" w:rsidRPr="00114AE9" w:rsidRDefault="00B056A3" w:rsidP="00B31585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 w:hint="eastAsia"/>
                <w:lang w:eastAsia="zh-TW"/>
              </w:rPr>
              <w:t>將學生</w:t>
            </w:r>
            <w:r w:rsidR="00C11E50" w:rsidRPr="00114AE9">
              <w:rPr>
                <w:rFonts w:eastAsia="新細明體"/>
                <w:lang w:eastAsia="zh-TW"/>
              </w:rPr>
              <w:t>分成</w:t>
            </w:r>
            <w:r w:rsidR="00B1433E" w:rsidRPr="00114AE9">
              <w:rPr>
                <w:rFonts w:eastAsia="新細明體"/>
                <w:lang w:eastAsia="zh-TW"/>
              </w:rPr>
              <w:t>四</w:t>
            </w:r>
            <w:r w:rsidR="00C11E50" w:rsidRPr="00114AE9">
              <w:rPr>
                <w:rFonts w:eastAsia="新細明體"/>
                <w:lang w:eastAsia="zh-TW"/>
              </w:rPr>
              <w:t>至</w:t>
            </w:r>
            <w:r w:rsidR="00B1433E" w:rsidRPr="00114AE9">
              <w:rPr>
                <w:rFonts w:eastAsia="新細明體"/>
                <w:lang w:eastAsia="zh-TW"/>
              </w:rPr>
              <w:t>六</w:t>
            </w:r>
            <w:r w:rsidR="00C11E50" w:rsidRPr="00114AE9">
              <w:rPr>
                <w:rFonts w:eastAsia="新細明體"/>
                <w:lang w:eastAsia="zh-TW"/>
              </w:rPr>
              <w:t>人一組。每組須</w:t>
            </w:r>
            <w:r w:rsidRPr="00114AE9">
              <w:rPr>
                <w:rFonts w:eastAsia="新細明體" w:hint="eastAsia"/>
                <w:lang w:eastAsia="zh-TW"/>
              </w:rPr>
              <w:t>識</w:t>
            </w:r>
            <w:r w:rsidR="00821F67">
              <w:rPr>
                <w:rFonts w:eastAsia="新細明體" w:hint="eastAsia"/>
                <w:lang w:eastAsia="zh-TW"/>
              </w:rPr>
              <w:t>別</w:t>
            </w:r>
            <w:r w:rsidRPr="00114AE9">
              <w:rPr>
                <w:rFonts w:eastAsia="新細明體" w:hint="eastAsia"/>
                <w:lang w:eastAsia="zh-TW"/>
              </w:rPr>
              <w:t>任何</w:t>
            </w:r>
            <w:r w:rsidR="006A6D07" w:rsidRPr="00114AE9">
              <w:rPr>
                <w:rFonts w:eastAsia="新細明體" w:hint="eastAsia"/>
                <w:lang w:eastAsia="zh-TW"/>
              </w:rPr>
              <w:t>會</w:t>
            </w:r>
            <w:r w:rsidR="00C11E50" w:rsidRPr="00114AE9">
              <w:rPr>
                <w:rFonts w:eastAsia="新細明體"/>
                <w:lang w:eastAsia="zh-TW"/>
              </w:rPr>
              <w:t>影響／不</w:t>
            </w:r>
            <w:r w:rsidR="006A6D07" w:rsidRPr="00114AE9">
              <w:rPr>
                <w:rFonts w:eastAsia="新細明體" w:hint="eastAsia"/>
                <w:lang w:eastAsia="zh-TW"/>
              </w:rPr>
              <w:t>會</w:t>
            </w:r>
            <w:r w:rsidR="00C11E50" w:rsidRPr="00114AE9">
              <w:rPr>
                <w:rFonts w:eastAsia="新細明體"/>
                <w:lang w:eastAsia="zh-TW"/>
              </w:rPr>
              <w:t>影響試算表</w:t>
            </w:r>
            <w:r w:rsidR="009F1102" w:rsidRPr="00114AE9">
              <w:rPr>
                <w:rFonts w:eastAsia="新細明體" w:hint="eastAsia"/>
                <w:lang w:eastAsia="zh-TW"/>
              </w:rPr>
              <w:t>平衡</w:t>
            </w:r>
            <w:r w:rsidR="00C11E50" w:rsidRPr="00114AE9">
              <w:rPr>
                <w:rFonts w:eastAsia="新細明體"/>
                <w:lang w:eastAsia="zh-TW"/>
              </w:rPr>
              <w:t>的錯誤。</w:t>
            </w:r>
          </w:p>
          <w:p w14:paraId="26D11A1E" w14:textId="76ED4335" w:rsidR="00C26BBD" w:rsidRPr="00114AE9" w:rsidRDefault="00A07CC8" w:rsidP="00B31585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教師向學生介紹問題</w:t>
            </w:r>
            <w:r w:rsidR="009270C7">
              <w:rPr>
                <w:rFonts w:eastAsia="新細明體" w:hint="eastAsia"/>
                <w:lang w:eastAsia="zh-HK"/>
              </w:rPr>
              <w:t>的</w:t>
            </w:r>
            <w:r w:rsidRPr="00114AE9">
              <w:rPr>
                <w:rFonts w:eastAsia="新細明體"/>
                <w:lang w:eastAsia="zh-TW"/>
              </w:rPr>
              <w:t>假設</w:t>
            </w:r>
            <w:r w:rsidR="00B056A3" w:rsidRPr="00114AE9">
              <w:rPr>
                <w:rFonts w:eastAsia="新細明體" w:hint="eastAsia"/>
                <w:lang w:eastAsia="zh-TW"/>
              </w:rPr>
              <w:t xml:space="preserve"> </w:t>
            </w:r>
            <w:r w:rsidR="00B056A3" w:rsidRPr="00114AE9">
              <w:rPr>
                <w:rFonts w:eastAsia="新細明體" w:hint="eastAsia"/>
                <w:lang w:eastAsia="zh-TW"/>
              </w:rPr>
              <w:t>－</w:t>
            </w:r>
            <w:r w:rsidR="00B056A3" w:rsidRPr="00114AE9">
              <w:rPr>
                <w:rFonts w:eastAsia="新細明體" w:hint="eastAsia"/>
                <w:lang w:eastAsia="zh-TW"/>
              </w:rPr>
              <w:t xml:space="preserve"> </w:t>
            </w:r>
            <w:r w:rsidR="00821F67">
              <w:rPr>
                <w:rFonts w:eastAsia="新細明體" w:hint="eastAsia"/>
                <w:lang w:eastAsia="zh-TW"/>
              </w:rPr>
              <w:t>解釋</w:t>
            </w:r>
            <w:r w:rsidRPr="00114AE9">
              <w:rPr>
                <w:rFonts w:eastAsia="新細明體"/>
                <w:lang w:eastAsia="zh-TW"/>
              </w:rPr>
              <w:t>解決問題的步驟。</w:t>
            </w:r>
          </w:p>
          <w:p w14:paraId="3EE3AD97" w14:textId="7A4B9380" w:rsidR="00517AA9" w:rsidRPr="00114AE9" w:rsidRDefault="00764105" w:rsidP="00B31585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學生編製</w:t>
            </w:r>
            <w:r w:rsidR="00B24F22">
              <w:rPr>
                <w:rFonts w:eastAsia="新細明體" w:hint="eastAsia"/>
                <w:lang w:eastAsia="zh-TW"/>
              </w:rPr>
              <w:t>一份</w:t>
            </w:r>
            <w:r w:rsidRPr="00114AE9">
              <w:rPr>
                <w:rFonts w:eastAsia="新細明體"/>
                <w:lang w:eastAsia="zh-TW"/>
              </w:rPr>
              <w:t>銀行往來調節表。</w:t>
            </w:r>
          </w:p>
          <w:p w14:paraId="3F8758A4" w14:textId="04506AB1" w:rsidR="00517AA9" w:rsidRPr="00114AE9" w:rsidRDefault="006B31FE" w:rsidP="00B31585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本</w:t>
            </w:r>
            <w:r w:rsidR="00B056A3" w:rsidRPr="00114AE9">
              <w:rPr>
                <w:rFonts w:eastAsia="新細明體" w:hint="eastAsia"/>
                <w:lang w:eastAsia="zh-TW"/>
              </w:rPr>
              <w:t>個</w:t>
            </w:r>
            <w:r w:rsidRPr="00114AE9">
              <w:rPr>
                <w:rFonts w:eastAsia="新細明體"/>
                <w:lang w:eastAsia="zh-TW"/>
              </w:rPr>
              <w:t>案</w:t>
            </w:r>
            <w:r w:rsidR="00CB73EA" w:rsidRPr="00114AE9">
              <w:rPr>
                <w:rFonts w:eastAsia="新細明體" w:hint="eastAsia"/>
                <w:lang w:eastAsia="zh-TW"/>
              </w:rPr>
              <w:t>旨在</w:t>
            </w:r>
            <w:r w:rsidRPr="00114AE9">
              <w:rPr>
                <w:rFonts w:eastAsia="新細明體"/>
                <w:lang w:eastAsia="zh-TW"/>
              </w:rPr>
              <w:t>提</w:t>
            </w:r>
            <w:r w:rsidR="00B24F22">
              <w:rPr>
                <w:rFonts w:eastAsia="新細明體" w:hint="eastAsia"/>
                <w:lang w:eastAsia="zh-TW"/>
              </w:rPr>
              <w:t>升</w:t>
            </w:r>
            <w:r w:rsidRPr="00114AE9">
              <w:rPr>
                <w:rFonts w:eastAsia="新細明體"/>
                <w:lang w:eastAsia="zh-TW"/>
              </w:rPr>
              <w:t>學生解</w:t>
            </w:r>
            <w:r w:rsidR="00B24F22">
              <w:rPr>
                <w:rFonts w:eastAsia="新細明體" w:hint="eastAsia"/>
                <w:lang w:eastAsia="zh-TW"/>
              </w:rPr>
              <w:t>難</w:t>
            </w:r>
            <w:r w:rsidRPr="00114AE9">
              <w:rPr>
                <w:rFonts w:eastAsia="新細明體"/>
                <w:lang w:eastAsia="zh-TW"/>
              </w:rPr>
              <w:t>能力，他們須與</w:t>
            </w:r>
            <w:r w:rsidR="00B24F22">
              <w:rPr>
                <w:rFonts w:eastAsia="新細明體" w:hint="eastAsia"/>
                <w:lang w:eastAsia="zh-TW"/>
              </w:rPr>
              <w:t>組</w:t>
            </w:r>
            <w:r w:rsidRPr="00114AE9">
              <w:rPr>
                <w:rFonts w:eastAsia="新細明體"/>
                <w:lang w:eastAsia="zh-TW"/>
              </w:rPr>
              <w:t>員合作</w:t>
            </w:r>
            <w:r w:rsidR="00CB73EA" w:rsidRPr="00114AE9">
              <w:rPr>
                <w:rFonts w:eastAsia="新細明體" w:hint="eastAsia"/>
                <w:lang w:eastAsia="zh-TW"/>
              </w:rPr>
              <w:t>和</w:t>
            </w:r>
            <w:r w:rsidRPr="00114AE9">
              <w:rPr>
                <w:rFonts w:eastAsia="新細明體"/>
                <w:lang w:eastAsia="zh-TW"/>
              </w:rPr>
              <w:t>協調：</w:t>
            </w:r>
          </w:p>
          <w:p w14:paraId="46605CCD" w14:textId="49EAF1EA" w:rsidR="00517AA9" w:rsidRPr="00114AE9" w:rsidRDefault="00A012C0" w:rsidP="00517AA9">
            <w:pPr>
              <w:numPr>
                <w:ilvl w:val="2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編製銀行往來調節表，</w:t>
            </w:r>
            <w:r w:rsidR="00CB73EA" w:rsidRPr="00114AE9">
              <w:rPr>
                <w:rFonts w:eastAsia="新細明體" w:hint="eastAsia"/>
                <w:lang w:eastAsia="zh-TW"/>
              </w:rPr>
              <w:t>以及</w:t>
            </w:r>
            <w:r w:rsidR="00B24F22" w:rsidRPr="00114AE9">
              <w:rPr>
                <w:rFonts w:eastAsia="新細明體" w:hint="eastAsia"/>
                <w:lang w:eastAsia="zh-TW"/>
              </w:rPr>
              <w:t>於</w:t>
            </w:r>
            <w:r w:rsidR="00B24F22" w:rsidRPr="00114AE9">
              <w:rPr>
                <w:rFonts w:eastAsia="新細明體"/>
                <w:lang w:eastAsia="zh-TW"/>
              </w:rPr>
              <w:t>分類帳</w:t>
            </w:r>
            <w:r w:rsidRPr="00114AE9">
              <w:rPr>
                <w:rFonts w:eastAsia="新細明體"/>
                <w:lang w:eastAsia="zh-TW"/>
              </w:rPr>
              <w:t>輸入</w:t>
            </w:r>
            <w:r w:rsidR="00F57D2A">
              <w:rPr>
                <w:rFonts w:eastAsia="新細明體" w:hint="eastAsia"/>
                <w:lang w:eastAsia="zh-TW"/>
              </w:rPr>
              <w:t>資料，作</w:t>
            </w:r>
            <w:r w:rsidRPr="00114AE9">
              <w:rPr>
                <w:rFonts w:eastAsia="新細明體"/>
                <w:lang w:eastAsia="zh-TW"/>
              </w:rPr>
              <w:t>複式記帳；</w:t>
            </w:r>
          </w:p>
          <w:p w14:paraId="79D4FA6A" w14:textId="554F8449" w:rsidR="00517AA9" w:rsidRPr="00114AE9" w:rsidRDefault="00F23CEE" w:rsidP="00517AA9">
            <w:pPr>
              <w:numPr>
                <w:ilvl w:val="2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提供</w:t>
            </w:r>
            <w:r w:rsidR="00382191">
              <w:rPr>
                <w:rFonts w:eastAsia="新細明體" w:hint="eastAsia"/>
                <w:lang w:eastAsia="zh-TW"/>
              </w:rPr>
              <w:t>資料</w:t>
            </w:r>
            <w:r w:rsidRPr="00114AE9">
              <w:rPr>
                <w:rFonts w:eastAsia="新細明體"/>
                <w:lang w:eastAsia="zh-TW"/>
              </w:rPr>
              <w:t>以更新銀行存款帳；</w:t>
            </w:r>
          </w:p>
          <w:p w14:paraId="7A979B75" w14:textId="5369579F" w:rsidR="00184B09" w:rsidRPr="00114AE9" w:rsidRDefault="00382191" w:rsidP="00517AA9">
            <w:pPr>
              <w:numPr>
                <w:ilvl w:val="2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識別</w:t>
            </w:r>
            <w:r w:rsidR="0052648D" w:rsidRPr="00114AE9">
              <w:rPr>
                <w:rFonts w:eastAsia="新細明體"/>
                <w:lang w:eastAsia="zh-TW"/>
              </w:rPr>
              <w:t>錯誤</w:t>
            </w:r>
            <w:r w:rsidR="003521AC" w:rsidRPr="00114AE9">
              <w:rPr>
                <w:rFonts w:eastAsia="新細明體"/>
                <w:lang w:eastAsia="zh-TW"/>
              </w:rPr>
              <w:t>。</w:t>
            </w:r>
          </w:p>
          <w:p w14:paraId="2533C786" w14:textId="1041D9E5" w:rsidR="002326A1" w:rsidRPr="00114AE9" w:rsidRDefault="00101C25" w:rsidP="006150B1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lastRenderedPageBreak/>
              <w:t>教師可透過展示錯誤列表及重溫教師筆記中的摘要來</w:t>
            </w:r>
            <w:r w:rsidR="00CB73EA" w:rsidRPr="00114AE9">
              <w:rPr>
                <w:rFonts w:eastAsia="新細明體" w:hint="eastAsia"/>
                <w:lang w:eastAsia="zh-TW"/>
              </w:rPr>
              <w:t>促進</w:t>
            </w:r>
            <w:r w:rsidRPr="00114AE9">
              <w:rPr>
                <w:rFonts w:eastAsia="新細明體"/>
                <w:lang w:eastAsia="zh-TW"/>
              </w:rPr>
              <w:t>學習。</w:t>
            </w:r>
          </w:p>
          <w:p w14:paraId="4E7A286F" w14:textId="7355FE11" w:rsidR="00184B09" w:rsidRPr="00114AE9" w:rsidRDefault="00252EE6" w:rsidP="00517AA9">
            <w:pPr>
              <w:numPr>
                <w:ilvl w:val="2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更新分類帳。</w:t>
            </w:r>
          </w:p>
          <w:p w14:paraId="3F6E127A" w14:textId="78A0731A" w:rsidR="00184B09" w:rsidRPr="00114AE9" w:rsidRDefault="00E06631" w:rsidP="00517AA9">
            <w:pPr>
              <w:numPr>
                <w:ilvl w:val="2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編製更正後的試算表。</w:t>
            </w:r>
          </w:p>
          <w:p w14:paraId="7CC7983A" w14:textId="3F61D3C8" w:rsidR="006F134A" w:rsidRPr="00114AE9" w:rsidRDefault="00EC6DF1" w:rsidP="00964E0E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學生</w:t>
            </w:r>
            <w:r w:rsidR="00D02AF5" w:rsidRPr="00114AE9">
              <w:rPr>
                <w:rFonts w:eastAsia="新細明體" w:hint="eastAsia"/>
                <w:lang w:eastAsia="zh-TW"/>
              </w:rPr>
              <w:t>匯報</w:t>
            </w:r>
            <w:r w:rsidRPr="00114AE9">
              <w:rPr>
                <w:rFonts w:eastAsia="新細明體"/>
                <w:lang w:eastAsia="zh-TW"/>
              </w:rPr>
              <w:t>答案及</w:t>
            </w:r>
            <w:r w:rsidR="00CB73EA" w:rsidRPr="00114AE9">
              <w:rPr>
                <w:rFonts w:eastAsia="新細明體" w:hint="eastAsia"/>
                <w:lang w:eastAsia="zh-TW"/>
              </w:rPr>
              <w:t>結論</w:t>
            </w:r>
            <w:r w:rsidRPr="00114AE9">
              <w:rPr>
                <w:rFonts w:eastAsia="新細明體"/>
                <w:lang w:eastAsia="zh-TW"/>
              </w:rPr>
              <w:t>。</w:t>
            </w:r>
          </w:p>
        </w:tc>
        <w:tc>
          <w:tcPr>
            <w:tcW w:w="1257" w:type="dxa"/>
            <w:vAlign w:val="center"/>
          </w:tcPr>
          <w:p w14:paraId="43C321BC" w14:textId="77777777" w:rsidR="00CF5D36" w:rsidRPr="00114AE9" w:rsidRDefault="00CF5D36" w:rsidP="00CF5D36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lastRenderedPageBreak/>
              <w:t>投影片</w:t>
            </w:r>
          </w:p>
          <w:p w14:paraId="1027D4F8" w14:textId="15F06E46" w:rsidR="000C6FF1" w:rsidRPr="00114AE9" w:rsidRDefault="00540539" w:rsidP="000C6FF1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7</w:t>
            </w:r>
            <w:r w:rsidR="00DC3C57" w:rsidRPr="00114AE9">
              <w:rPr>
                <w:rFonts w:eastAsia="新細明體"/>
                <w:lang w:eastAsia="zh-TW"/>
              </w:rPr>
              <w:t>0</w:t>
            </w:r>
            <w:r w:rsidR="00B00152" w:rsidRPr="00114AE9">
              <w:rPr>
                <w:rFonts w:eastAsia="新細明體"/>
                <w:lang w:eastAsia="zh-TW"/>
              </w:rPr>
              <w:t>-</w:t>
            </w:r>
            <w:r w:rsidR="00CF67A0" w:rsidRPr="00114AE9">
              <w:rPr>
                <w:rFonts w:eastAsia="新細明體"/>
                <w:lang w:eastAsia="zh-TW"/>
              </w:rPr>
              <w:t>7</w:t>
            </w:r>
            <w:r w:rsidR="00DC3C57" w:rsidRPr="00114AE9">
              <w:rPr>
                <w:rFonts w:eastAsia="新細明體"/>
                <w:lang w:eastAsia="zh-TW"/>
              </w:rPr>
              <w:t>4</w:t>
            </w:r>
          </w:p>
          <w:p w14:paraId="6321F726" w14:textId="77777777" w:rsidR="00B31585" w:rsidRPr="00114AE9" w:rsidRDefault="00B31585" w:rsidP="00E851AD">
            <w:pPr>
              <w:jc w:val="center"/>
              <w:rPr>
                <w:rFonts w:eastAsia="新細明體"/>
                <w:lang w:eastAsia="zh-TW"/>
              </w:rPr>
            </w:pPr>
          </w:p>
          <w:p w14:paraId="29134A77" w14:textId="77777777" w:rsidR="00B93C30" w:rsidRPr="00114AE9" w:rsidRDefault="00B93C30" w:rsidP="00E851AD">
            <w:pPr>
              <w:jc w:val="center"/>
              <w:rPr>
                <w:rFonts w:eastAsia="新細明體"/>
                <w:lang w:eastAsia="zh-TW"/>
              </w:rPr>
            </w:pPr>
          </w:p>
          <w:p w14:paraId="48D8E3A6" w14:textId="77777777" w:rsidR="00CF5D36" w:rsidRPr="00114AE9" w:rsidRDefault="00CF5D36" w:rsidP="00CF5D36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學生工作紙</w:t>
            </w:r>
          </w:p>
          <w:p w14:paraId="641C9304" w14:textId="62015850" w:rsidR="00B31585" w:rsidRPr="00114AE9" w:rsidRDefault="00CF5D36" w:rsidP="00CF5D36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第</w:t>
            </w:r>
            <w:r w:rsidRPr="00114AE9">
              <w:rPr>
                <w:rFonts w:eastAsia="新細明體"/>
                <w:lang w:eastAsia="zh-TW"/>
              </w:rPr>
              <w:t>14</w:t>
            </w:r>
            <w:r w:rsidRPr="00114AE9">
              <w:rPr>
                <w:rFonts w:eastAsia="新細明體"/>
                <w:lang w:eastAsia="zh-TW"/>
              </w:rPr>
              <w:t>至</w:t>
            </w:r>
            <w:r w:rsidRPr="00114AE9">
              <w:rPr>
                <w:rFonts w:eastAsia="新細明體"/>
                <w:lang w:eastAsia="zh-TW"/>
              </w:rPr>
              <w:t>25</w:t>
            </w:r>
            <w:r w:rsidRPr="00114AE9">
              <w:rPr>
                <w:rFonts w:eastAsia="新細明體"/>
                <w:lang w:eastAsia="zh-TW"/>
              </w:rPr>
              <w:t>頁</w:t>
            </w:r>
          </w:p>
        </w:tc>
        <w:tc>
          <w:tcPr>
            <w:tcW w:w="1135" w:type="dxa"/>
            <w:vAlign w:val="center"/>
          </w:tcPr>
          <w:p w14:paraId="3740EDD9" w14:textId="2D08A024" w:rsidR="00B31585" w:rsidRPr="00114AE9" w:rsidRDefault="00EA5FE1" w:rsidP="00DC3C57">
            <w:p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2</w:t>
            </w:r>
            <w:r w:rsidR="00DC3C57" w:rsidRPr="00114AE9">
              <w:rPr>
                <w:rFonts w:eastAsia="新細明體"/>
                <w:lang w:eastAsia="zh-TW"/>
              </w:rPr>
              <w:t>6</w:t>
            </w:r>
            <w:r w:rsidR="00CF5D36" w:rsidRPr="00114AE9">
              <w:rPr>
                <w:rFonts w:eastAsia="新細明體"/>
                <w:lang w:eastAsia="zh-TW"/>
              </w:rPr>
              <w:t>分鐘</w:t>
            </w:r>
          </w:p>
        </w:tc>
      </w:tr>
      <w:tr w:rsidR="0008324F" w:rsidRPr="00114AE9" w14:paraId="619ADBFC" w14:textId="77777777" w:rsidTr="00DC3C57">
        <w:trPr>
          <w:trHeight w:val="510"/>
        </w:trPr>
        <w:tc>
          <w:tcPr>
            <w:tcW w:w="8269" w:type="dxa"/>
            <w:gridSpan w:val="3"/>
            <w:vAlign w:val="center"/>
          </w:tcPr>
          <w:p w14:paraId="5BA84639" w14:textId="791DD998" w:rsidR="0008324F" w:rsidRPr="00114AE9" w:rsidRDefault="00A4247F" w:rsidP="002326A1">
            <w:pPr>
              <w:jc w:val="both"/>
              <w:rPr>
                <w:rFonts w:eastAsia="新細明體"/>
                <w:lang w:eastAsia="zh-TW"/>
              </w:rPr>
            </w:pPr>
            <w:r w:rsidRPr="00114AE9">
              <w:rPr>
                <w:rStyle w:val="y2iqfc"/>
                <w:rFonts w:eastAsia="新細明體"/>
                <w:b/>
                <w:bCs/>
                <w:lang w:eastAsia="zh-TW"/>
              </w:rPr>
              <w:t>第三部分：總結</w:t>
            </w:r>
          </w:p>
        </w:tc>
      </w:tr>
      <w:tr w:rsidR="0008324F" w:rsidRPr="00167C30" w14:paraId="349A2D18" w14:textId="77777777" w:rsidTr="00DC3C57">
        <w:trPr>
          <w:trHeight w:val="640"/>
        </w:trPr>
        <w:tc>
          <w:tcPr>
            <w:tcW w:w="5877" w:type="dxa"/>
          </w:tcPr>
          <w:p w14:paraId="0CF6463D" w14:textId="2644851B" w:rsidR="00B31585" w:rsidRPr="00114AE9" w:rsidRDefault="00BC25F0" w:rsidP="00CC745E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教師總結</w:t>
            </w:r>
            <w:r w:rsidR="00E725EF" w:rsidRPr="00114AE9">
              <w:rPr>
                <w:rFonts w:eastAsia="新細明體" w:hint="eastAsia"/>
                <w:lang w:eastAsia="zh-TW"/>
              </w:rPr>
              <w:t>課節</w:t>
            </w:r>
            <w:r w:rsidRPr="00114AE9">
              <w:rPr>
                <w:rFonts w:eastAsia="新細明體"/>
                <w:lang w:eastAsia="zh-TW"/>
              </w:rPr>
              <w:t>，</w:t>
            </w:r>
            <w:r w:rsidR="00CB73EA" w:rsidRPr="00114AE9">
              <w:rPr>
                <w:rFonts w:eastAsia="新細明體" w:hint="eastAsia"/>
                <w:lang w:eastAsia="zh-TW"/>
              </w:rPr>
              <w:t>重</w:t>
            </w:r>
            <w:r w:rsidR="00B12489">
              <w:rPr>
                <w:rFonts w:eastAsia="新細明體" w:hint="eastAsia"/>
                <w:lang w:eastAsia="zh-TW"/>
              </w:rPr>
              <w:t>溫</w:t>
            </w:r>
            <w:r w:rsidRPr="00114AE9">
              <w:rPr>
                <w:rFonts w:eastAsia="新細明體"/>
                <w:lang w:eastAsia="zh-TW"/>
              </w:rPr>
              <w:t>學習重點</w:t>
            </w:r>
            <w:r w:rsidRPr="00114AE9">
              <w:rPr>
                <w:rFonts w:eastAsia="新細明體"/>
                <w:b/>
                <w:lang w:eastAsia="zh-TW"/>
              </w:rPr>
              <w:t>﹕</w:t>
            </w:r>
          </w:p>
          <w:p w14:paraId="5EF15705" w14:textId="0C5490A7" w:rsidR="00B31585" w:rsidRPr="00114AE9" w:rsidRDefault="00E725EF" w:rsidP="00B31585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 w:hint="eastAsia"/>
                <w:lang w:eastAsia="zh-TW"/>
              </w:rPr>
              <w:t>有些</w:t>
            </w:r>
            <w:r w:rsidR="00D84126" w:rsidRPr="00114AE9">
              <w:rPr>
                <w:rFonts w:eastAsia="新細明體"/>
                <w:lang w:eastAsia="zh-TW"/>
              </w:rPr>
              <w:t>錯誤可能</w:t>
            </w:r>
            <w:r w:rsidRPr="00114AE9">
              <w:rPr>
                <w:rFonts w:eastAsia="新細明體" w:hint="eastAsia"/>
                <w:lang w:eastAsia="zh-TW"/>
              </w:rPr>
              <w:t>比較</w:t>
            </w:r>
            <w:r w:rsidR="00D84126" w:rsidRPr="00114AE9">
              <w:rPr>
                <w:rFonts w:eastAsia="新細明體"/>
                <w:lang w:eastAsia="zh-TW"/>
              </w:rPr>
              <w:t>明顯，並導致試算表不平衡。</w:t>
            </w:r>
          </w:p>
          <w:p w14:paraId="151A877E" w14:textId="2DB31C80" w:rsidR="0008324F" w:rsidRPr="00114AE9" w:rsidRDefault="00A47168" w:rsidP="00F62345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即使試算表</w:t>
            </w:r>
            <w:r w:rsidR="00A7313A" w:rsidRPr="00114AE9">
              <w:rPr>
                <w:rFonts w:eastAsia="新細明體" w:hint="eastAsia"/>
                <w:lang w:eastAsia="zh-TW"/>
              </w:rPr>
              <w:t>平衡</w:t>
            </w:r>
            <w:r w:rsidRPr="00114AE9">
              <w:rPr>
                <w:rFonts w:eastAsia="新細明體"/>
                <w:lang w:eastAsia="zh-TW"/>
              </w:rPr>
              <w:t>，</w:t>
            </w:r>
            <w:r w:rsidR="00C82755" w:rsidRPr="00114AE9">
              <w:rPr>
                <w:rFonts w:eastAsia="新細明體"/>
                <w:lang w:eastAsia="zh-TW"/>
              </w:rPr>
              <w:t>錯誤</w:t>
            </w:r>
            <w:r w:rsidRPr="00114AE9">
              <w:rPr>
                <w:rFonts w:eastAsia="新細明體"/>
                <w:lang w:eastAsia="zh-TW"/>
              </w:rPr>
              <w:t>仍可能存在。</w:t>
            </w:r>
          </w:p>
        </w:tc>
        <w:tc>
          <w:tcPr>
            <w:tcW w:w="1257" w:type="dxa"/>
            <w:vAlign w:val="center"/>
          </w:tcPr>
          <w:p w14:paraId="38468645" w14:textId="77777777" w:rsidR="005755BB" w:rsidRPr="00114AE9" w:rsidRDefault="005755BB" w:rsidP="005755BB">
            <w:pPr>
              <w:jc w:val="center"/>
              <w:rPr>
                <w:rFonts w:eastAsia="新細明體"/>
              </w:rPr>
            </w:pPr>
            <w:r w:rsidRPr="00114AE9">
              <w:rPr>
                <w:rFonts w:eastAsia="新細明體"/>
              </w:rPr>
              <w:t>投影片</w:t>
            </w:r>
          </w:p>
          <w:p w14:paraId="35CC9EE7" w14:textId="2BCED177" w:rsidR="0008324F" w:rsidRPr="00114AE9" w:rsidRDefault="00CF67A0" w:rsidP="00DC3C57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7</w:t>
            </w:r>
            <w:r w:rsidR="00DC3C57" w:rsidRPr="00114AE9">
              <w:rPr>
                <w:rFonts w:eastAsia="新細明體"/>
                <w:lang w:eastAsia="zh-TW"/>
              </w:rPr>
              <w:t>5</w:t>
            </w:r>
            <w:r w:rsidR="00B93C30" w:rsidRPr="00114AE9">
              <w:rPr>
                <w:rFonts w:eastAsia="新細明體"/>
                <w:lang w:eastAsia="zh-TW"/>
              </w:rPr>
              <w:t>-</w:t>
            </w:r>
            <w:r w:rsidRPr="00114AE9">
              <w:rPr>
                <w:rFonts w:eastAsia="新細明體"/>
                <w:lang w:eastAsia="zh-TW"/>
              </w:rPr>
              <w:t>7</w:t>
            </w:r>
            <w:r w:rsidR="00DC3C57" w:rsidRPr="00114AE9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1135" w:type="dxa"/>
            <w:vAlign w:val="center"/>
          </w:tcPr>
          <w:p w14:paraId="05F8CB41" w14:textId="176FFAE2" w:rsidR="0008324F" w:rsidRPr="00167C30" w:rsidRDefault="00DC3C57" w:rsidP="00DC3C57">
            <w:pPr>
              <w:jc w:val="center"/>
              <w:rPr>
                <w:rFonts w:eastAsia="新細明體"/>
                <w:lang w:eastAsia="zh-TW"/>
              </w:rPr>
            </w:pPr>
            <w:r w:rsidRPr="00114AE9">
              <w:rPr>
                <w:rFonts w:eastAsia="新細明體"/>
                <w:lang w:eastAsia="zh-TW"/>
              </w:rPr>
              <w:t>5</w:t>
            </w:r>
            <w:r w:rsidR="005755BB" w:rsidRPr="00114AE9">
              <w:rPr>
                <w:rFonts w:eastAsia="新細明體"/>
                <w:lang w:eastAsia="zh-TW"/>
              </w:rPr>
              <w:t>分鐘</w:t>
            </w:r>
          </w:p>
        </w:tc>
      </w:tr>
    </w:tbl>
    <w:p w14:paraId="498EEAC3" w14:textId="55B3292E" w:rsidR="00815C89" w:rsidRPr="00167C30" w:rsidRDefault="00815C89" w:rsidP="00F00FFE">
      <w:pPr>
        <w:jc w:val="center"/>
        <w:rPr>
          <w:rFonts w:eastAsia="新細明體"/>
          <w:color w:val="008000"/>
          <w:lang w:eastAsia="zh-TW"/>
        </w:rPr>
      </w:pPr>
    </w:p>
    <w:sectPr w:rsidR="00815C89" w:rsidRPr="00167C30" w:rsidSect="003F6226">
      <w:headerReference w:type="default" r:id="rId8"/>
      <w:footerReference w:type="default" r:id="rId9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8276E" w14:textId="77777777" w:rsidR="002848DA" w:rsidRDefault="002848DA" w:rsidP="008D5B69">
      <w:r>
        <w:separator/>
      </w:r>
    </w:p>
  </w:endnote>
  <w:endnote w:type="continuationSeparator" w:id="0">
    <w:p w14:paraId="0B4354F1" w14:textId="77777777" w:rsidR="002848DA" w:rsidRDefault="002848DA" w:rsidP="008D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oiret One">
    <w:charset w:val="4D"/>
    <w:family w:val="auto"/>
    <w:pitch w:val="variable"/>
    <w:sig w:usb0="20000207" w:usb1="00000002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38F6F" w14:textId="0A47012E" w:rsidR="00CD32CD" w:rsidRPr="00114AE9" w:rsidRDefault="008316FE" w:rsidP="00531B43">
    <w:pPr>
      <w:pStyle w:val="a6"/>
      <w:jc w:val="right"/>
      <w:rPr>
        <w:rFonts w:eastAsia="新細明體"/>
        <w:lang w:eastAsia="zh-TW"/>
      </w:rPr>
    </w:pPr>
    <w:r w:rsidRPr="00114AE9">
      <w:rPr>
        <w:rFonts w:eastAsia="新細明體" w:hint="eastAsia"/>
        <w:lang w:eastAsia="zh-TW"/>
      </w:rPr>
      <w:t>企業會財學與教示例</w:t>
    </w:r>
  </w:p>
  <w:p w14:paraId="4FD2680B" w14:textId="40A58F0F" w:rsidR="00CD32CD" w:rsidRDefault="001B34BE" w:rsidP="00986E7C">
    <w:pPr>
      <w:pStyle w:val="a6"/>
      <w:wordWrap w:val="0"/>
      <w:jc w:val="right"/>
      <w:rPr>
        <w:rFonts w:eastAsia="新細明體"/>
        <w:lang w:eastAsia="zh-TW"/>
      </w:rPr>
    </w:pPr>
    <w:r w:rsidRPr="00114AE9">
      <w:rPr>
        <w:rFonts w:eastAsia="新細明體" w:hint="eastAsia"/>
        <w:lang w:eastAsia="zh-TW"/>
      </w:rPr>
      <w:t>更新於</w:t>
    </w:r>
    <w:r w:rsidR="001378C6" w:rsidRPr="00114AE9">
      <w:rPr>
        <w:rFonts w:eastAsia="新細明體" w:hint="eastAsia"/>
        <w:lang w:eastAsia="zh-TW"/>
      </w:rPr>
      <w:t>二零二三</w:t>
    </w:r>
    <w:r w:rsidRPr="00114AE9">
      <w:rPr>
        <w:rFonts w:eastAsia="新細明體" w:hint="eastAsia"/>
        <w:lang w:eastAsia="zh-TW"/>
      </w:rPr>
      <w:t>年</w:t>
    </w:r>
  </w:p>
  <w:p w14:paraId="55EE5C37" w14:textId="77777777" w:rsidR="00CD32CD" w:rsidRPr="00531B43" w:rsidRDefault="00CD32CD" w:rsidP="00531B43">
    <w:pPr>
      <w:pStyle w:val="a6"/>
      <w:jc w:val="right"/>
      <w:rPr>
        <w:rFonts w:eastAsia="新細明體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F04F7" w14:textId="77777777" w:rsidR="002848DA" w:rsidRDefault="002848DA" w:rsidP="008D5B69">
      <w:r>
        <w:separator/>
      </w:r>
    </w:p>
  </w:footnote>
  <w:footnote w:type="continuationSeparator" w:id="0">
    <w:p w14:paraId="40C945FE" w14:textId="77777777" w:rsidR="002848DA" w:rsidRDefault="002848DA" w:rsidP="008D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F314E" w14:textId="2FADAC0A" w:rsidR="00CD32CD" w:rsidRPr="002741E2" w:rsidRDefault="007A750D" w:rsidP="00114AE9">
    <w:pPr>
      <w:pStyle w:val="a4"/>
      <w:rPr>
        <w:rFonts w:eastAsia="新細明體"/>
        <w:lang w:eastAsia="zh-TW"/>
      </w:rPr>
    </w:pPr>
    <w:r w:rsidRPr="00114AE9">
      <w:rPr>
        <w:rFonts w:eastAsia="新細明體" w:hint="eastAsia"/>
        <w:lang w:eastAsia="zh-TW"/>
      </w:rPr>
      <w:t>課題</w:t>
    </w:r>
    <w:r w:rsidR="00CD32CD" w:rsidRPr="00114AE9">
      <w:rPr>
        <w:rFonts w:eastAsia="新細明體" w:hint="eastAsia"/>
        <w:lang w:eastAsia="zh-TW"/>
      </w:rPr>
      <w:t>A</w:t>
    </w:r>
    <w:r w:rsidR="00CD32CD" w:rsidRPr="00114AE9">
      <w:rPr>
        <w:rFonts w:hint="eastAsia"/>
        <w:lang w:eastAsia="zh-TW"/>
      </w:rPr>
      <w:t>0</w:t>
    </w:r>
    <w:r w:rsidR="00CD32CD" w:rsidRPr="00114AE9">
      <w:rPr>
        <w:rFonts w:eastAsia="新細明體" w:hint="eastAsia"/>
        <w:lang w:eastAsia="zh-TW"/>
      </w:rPr>
      <w:t>3</w:t>
    </w:r>
    <w:r w:rsidRPr="00114AE9">
      <w:rPr>
        <w:rFonts w:ascii="Poiret One" w:eastAsia="新細明體" w:hAnsi="Poiret One"/>
        <w:lang w:eastAsia="zh-TW"/>
      </w:rPr>
      <w:t>：</w:t>
    </w:r>
    <w:r w:rsidRPr="00114AE9">
      <w:rPr>
        <w:rFonts w:eastAsia="新細明體" w:hint="eastAsia"/>
        <w:lang w:eastAsia="zh-TW"/>
      </w:rPr>
      <w:t>銀行往來調節表</w:t>
    </w:r>
    <w:r w:rsidRPr="00114AE9">
      <w:rPr>
        <w:rFonts w:ascii="新細明體" w:eastAsia="新細明體" w:hAnsi="新細明體" w:hint="eastAsia"/>
        <w:lang w:eastAsia="zh-TW"/>
      </w:rPr>
      <w:t>及錯誤更正</w:t>
    </w:r>
    <w:r w:rsidR="00CD32CD" w:rsidRPr="00114AE9">
      <w:rPr>
        <w:rFonts w:hint="eastAsia"/>
        <w:lang w:eastAsia="zh-TW"/>
      </w:rPr>
      <w:t xml:space="preserve">              </w:t>
    </w:r>
    <w:r w:rsidR="00A3514B" w:rsidRPr="00114AE9">
      <w:rPr>
        <w:rFonts w:hint="eastAsia"/>
        <w:lang w:eastAsia="zh-TW"/>
      </w:rPr>
      <w:t xml:space="preserve">  </w:t>
    </w:r>
    <w:r w:rsidR="008464A9" w:rsidRPr="00114AE9">
      <w:rPr>
        <w:lang w:eastAsia="zh-TW"/>
      </w:rPr>
      <w:t xml:space="preserve">                                                     </w:t>
    </w:r>
    <w:r w:rsidR="00A3514B" w:rsidRPr="00114AE9">
      <w:rPr>
        <w:rFonts w:ascii="新細明體" w:eastAsia="新細明體" w:hAnsi="新細明體" w:hint="eastAsia"/>
        <w:lang w:eastAsia="zh-TW"/>
      </w:rPr>
      <w:t>課題概覽第</w:t>
    </w:r>
    <w:r w:rsidR="00A3514B" w:rsidRPr="00114AE9">
      <w:rPr>
        <w:rStyle w:val="a8"/>
      </w:rPr>
      <w:fldChar w:fldCharType="begin"/>
    </w:r>
    <w:r w:rsidR="00A3514B" w:rsidRPr="00114AE9">
      <w:rPr>
        <w:rStyle w:val="a8"/>
        <w:lang w:eastAsia="zh-TW"/>
      </w:rPr>
      <w:instrText xml:space="preserve"> PAGE </w:instrText>
    </w:r>
    <w:r w:rsidR="00A3514B" w:rsidRPr="00114AE9">
      <w:rPr>
        <w:rStyle w:val="a8"/>
      </w:rPr>
      <w:fldChar w:fldCharType="separate"/>
    </w:r>
    <w:r w:rsidR="00F567AB">
      <w:rPr>
        <w:rStyle w:val="a8"/>
        <w:noProof/>
        <w:lang w:eastAsia="zh-TW"/>
      </w:rPr>
      <w:t>7</w:t>
    </w:r>
    <w:r w:rsidR="00A3514B" w:rsidRPr="00114AE9">
      <w:rPr>
        <w:rStyle w:val="a8"/>
      </w:rPr>
      <w:fldChar w:fldCharType="end"/>
    </w:r>
    <w:r w:rsidR="00A3514B" w:rsidRPr="00114AE9">
      <w:rPr>
        <w:rStyle w:val="a8"/>
        <w:rFonts w:eastAsia="新細明體" w:hint="eastAsia"/>
        <w:lang w:eastAsia="zh-TW"/>
      </w:rPr>
      <w:t>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D21504_"/>
      </v:shape>
    </w:pict>
  </w:numPicBullet>
  <w:abstractNum w:abstractNumId="0" w15:restartNumberingAfterBreak="0">
    <w:nsid w:val="02A40BFD"/>
    <w:multiLevelType w:val="hybridMultilevel"/>
    <w:tmpl w:val="9612D88C"/>
    <w:lvl w:ilvl="0" w:tplc="AEE28828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3" w:tplc="A08457E6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BD074C"/>
    <w:multiLevelType w:val="hybridMultilevel"/>
    <w:tmpl w:val="615A28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96177E"/>
    <w:multiLevelType w:val="hybridMultilevel"/>
    <w:tmpl w:val="2996E8E0"/>
    <w:lvl w:ilvl="0" w:tplc="34AE414E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223712"/>
    <w:multiLevelType w:val="multilevel"/>
    <w:tmpl w:val="C2165C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-470"/>
        </w:tabs>
        <w:ind w:left="-47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0"/>
        </w:tabs>
        <w:ind w:left="1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90"/>
        </w:tabs>
        <w:ind w:left="49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970"/>
        </w:tabs>
        <w:ind w:left="97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1450"/>
        </w:tabs>
        <w:ind w:left="145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930"/>
        </w:tabs>
        <w:ind w:left="193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2410"/>
        </w:tabs>
        <w:ind w:left="241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</w:abstractNum>
  <w:abstractNum w:abstractNumId="4" w15:restartNumberingAfterBreak="0">
    <w:nsid w:val="11686FBD"/>
    <w:multiLevelType w:val="hybridMultilevel"/>
    <w:tmpl w:val="090C9234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24F05144"/>
    <w:multiLevelType w:val="hybridMultilevel"/>
    <w:tmpl w:val="D54A36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7F4817"/>
    <w:multiLevelType w:val="hybridMultilevel"/>
    <w:tmpl w:val="C2165CC4"/>
    <w:lvl w:ilvl="0" w:tplc="39480BA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470"/>
        </w:tabs>
        <w:ind w:left="-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"/>
        </w:tabs>
        <w:ind w:left="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0"/>
        </w:tabs>
        <w:ind w:left="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0"/>
        </w:tabs>
        <w:ind w:left="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410"/>
        </w:tabs>
        <w:ind w:left="2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</w:abstractNum>
  <w:abstractNum w:abstractNumId="7" w15:restartNumberingAfterBreak="0">
    <w:nsid w:val="41C14487"/>
    <w:multiLevelType w:val="hybridMultilevel"/>
    <w:tmpl w:val="4636F4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6DD3F1B"/>
    <w:multiLevelType w:val="hybridMultilevel"/>
    <w:tmpl w:val="4442E81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7857A10"/>
    <w:multiLevelType w:val="hybridMultilevel"/>
    <w:tmpl w:val="2B70CD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7277A4"/>
    <w:multiLevelType w:val="hybridMultilevel"/>
    <w:tmpl w:val="60D40BCC"/>
    <w:lvl w:ilvl="0" w:tplc="A6246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28F0201"/>
    <w:multiLevelType w:val="hybridMultilevel"/>
    <w:tmpl w:val="132E2DCC"/>
    <w:lvl w:ilvl="0" w:tplc="AEE28828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9590155"/>
    <w:multiLevelType w:val="hybridMultilevel"/>
    <w:tmpl w:val="95427F72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470"/>
        </w:tabs>
        <w:ind w:left="-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"/>
        </w:tabs>
        <w:ind w:left="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0"/>
        </w:tabs>
        <w:ind w:left="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0"/>
        </w:tabs>
        <w:ind w:left="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410"/>
        </w:tabs>
        <w:ind w:left="2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</w:abstractNum>
  <w:abstractNum w:abstractNumId="13" w15:restartNumberingAfterBreak="0">
    <w:nsid w:val="60A02F11"/>
    <w:multiLevelType w:val="hybridMultilevel"/>
    <w:tmpl w:val="A39E61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3847CCC"/>
    <w:multiLevelType w:val="hybridMultilevel"/>
    <w:tmpl w:val="C8C23B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67C6C01"/>
    <w:multiLevelType w:val="hybridMultilevel"/>
    <w:tmpl w:val="84F65C8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7E16745"/>
    <w:multiLevelType w:val="hybridMultilevel"/>
    <w:tmpl w:val="9F6C748A"/>
    <w:lvl w:ilvl="0" w:tplc="AEE28828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ABA2EEE"/>
    <w:multiLevelType w:val="hybridMultilevel"/>
    <w:tmpl w:val="51DA85FC"/>
    <w:lvl w:ilvl="0" w:tplc="890E79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618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087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A62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000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2BD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89C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6A3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80C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1146F"/>
    <w:multiLevelType w:val="hybridMultilevel"/>
    <w:tmpl w:val="F8185A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0566368"/>
    <w:multiLevelType w:val="hybridMultilevel"/>
    <w:tmpl w:val="AA446964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855C44"/>
    <w:multiLevelType w:val="multilevel"/>
    <w:tmpl w:val="4442E81C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9B743D9"/>
    <w:multiLevelType w:val="hybridMultilevel"/>
    <w:tmpl w:val="33E654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0"/>
  </w:num>
  <w:num w:numId="5">
    <w:abstractNumId w:val="21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13"/>
  </w:num>
  <w:num w:numId="13">
    <w:abstractNumId w:val="14"/>
  </w:num>
  <w:num w:numId="14">
    <w:abstractNumId w:val="5"/>
  </w:num>
  <w:num w:numId="15">
    <w:abstractNumId w:val="9"/>
  </w:num>
  <w:num w:numId="16">
    <w:abstractNumId w:val="15"/>
  </w:num>
  <w:num w:numId="17">
    <w:abstractNumId w:val="20"/>
  </w:num>
  <w:num w:numId="18">
    <w:abstractNumId w:val="19"/>
  </w:num>
  <w:num w:numId="19">
    <w:abstractNumId w:val="6"/>
  </w:num>
  <w:num w:numId="20">
    <w:abstractNumId w:val="3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E9"/>
    <w:rsid w:val="00001015"/>
    <w:rsid w:val="0002380E"/>
    <w:rsid w:val="00027A04"/>
    <w:rsid w:val="00030C62"/>
    <w:rsid w:val="00042F5E"/>
    <w:rsid w:val="000431D6"/>
    <w:rsid w:val="000433D8"/>
    <w:rsid w:val="000449D5"/>
    <w:rsid w:val="000505C1"/>
    <w:rsid w:val="00051668"/>
    <w:rsid w:val="000517D3"/>
    <w:rsid w:val="00054328"/>
    <w:rsid w:val="00054F04"/>
    <w:rsid w:val="0005583B"/>
    <w:rsid w:val="000571B8"/>
    <w:rsid w:val="00057B2F"/>
    <w:rsid w:val="000634ED"/>
    <w:rsid w:val="00066C38"/>
    <w:rsid w:val="00067F16"/>
    <w:rsid w:val="00073B7B"/>
    <w:rsid w:val="00074E10"/>
    <w:rsid w:val="00082E3C"/>
    <w:rsid w:val="0008324F"/>
    <w:rsid w:val="00086B0D"/>
    <w:rsid w:val="000873F5"/>
    <w:rsid w:val="00091D16"/>
    <w:rsid w:val="00092845"/>
    <w:rsid w:val="000A16E8"/>
    <w:rsid w:val="000A4416"/>
    <w:rsid w:val="000A4DEA"/>
    <w:rsid w:val="000A56FD"/>
    <w:rsid w:val="000B1A16"/>
    <w:rsid w:val="000B2755"/>
    <w:rsid w:val="000B665E"/>
    <w:rsid w:val="000B79FF"/>
    <w:rsid w:val="000C0FDB"/>
    <w:rsid w:val="000C5564"/>
    <w:rsid w:val="000C6FF1"/>
    <w:rsid w:val="000D03F2"/>
    <w:rsid w:val="000D4D9F"/>
    <w:rsid w:val="000D73C3"/>
    <w:rsid w:val="000E0106"/>
    <w:rsid w:val="000E0F2D"/>
    <w:rsid w:val="000E3C72"/>
    <w:rsid w:val="000E5BED"/>
    <w:rsid w:val="000E5F23"/>
    <w:rsid w:val="000E71E9"/>
    <w:rsid w:val="000F0EF6"/>
    <w:rsid w:val="000F128F"/>
    <w:rsid w:val="000F1D80"/>
    <w:rsid w:val="000F2B6C"/>
    <w:rsid w:val="000F3243"/>
    <w:rsid w:val="000F7DA5"/>
    <w:rsid w:val="00100765"/>
    <w:rsid w:val="0010170B"/>
    <w:rsid w:val="00101C25"/>
    <w:rsid w:val="00102E46"/>
    <w:rsid w:val="001060DF"/>
    <w:rsid w:val="00110D08"/>
    <w:rsid w:val="00112979"/>
    <w:rsid w:val="00114AE9"/>
    <w:rsid w:val="00124FB0"/>
    <w:rsid w:val="00127796"/>
    <w:rsid w:val="00131379"/>
    <w:rsid w:val="001334CB"/>
    <w:rsid w:val="001338BA"/>
    <w:rsid w:val="00136736"/>
    <w:rsid w:val="001378C6"/>
    <w:rsid w:val="00140030"/>
    <w:rsid w:val="0014032B"/>
    <w:rsid w:val="00141F69"/>
    <w:rsid w:val="001469A0"/>
    <w:rsid w:val="00147511"/>
    <w:rsid w:val="00153B8B"/>
    <w:rsid w:val="001577C0"/>
    <w:rsid w:val="00160D2F"/>
    <w:rsid w:val="00163AD6"/>
    <w:rsid w:val="001646F1"/>
    <w:rsid w:val="00166C67"/>
    <w:rsid w:val="00167C30"/>
    <w:rsid w:val="00172A8C"/>
    <w:rsid w:val="00173C27"/>
    <w:rsid w:val="00174A4E"/>
    <w:rsid w:val="001751B1"/>
    <w:rsid w:val="001757D8"/>
    <w:rsid w:val="00176BCE"/>
    <w:rsid w:val="00180156"/>
    <w:rsid w:val="001849CF"/>
    <w:rsid w:val="00184B09"/>
    <w:rsid w:val="00192C57"/>
    <w:rsid w:val="00194666"/>
    <w:rsid w:val="001949F8"/>
    <w:rsid w:val="001A0897"/>
    <w:rsid w:val="001A76E5"/>
    <w:rsid w:val="001B0890"/>
    <w:rsid w:val="001B34BE"/>
    <w:rsid w:val="001B3FB5"/>
    <w:rsid w:val="001B4087"/>
    <w:rsid w:val="001B55E7"/>
    <w:rsid w:val="001C008B"/>
    <w:rsid w:val="001C17A5"/>
    <w:rsid w:val="001C3805"/>
    <w:rsid w:val="001C3CB2"/>
    <w:rsid w:val="001C43ED"/>
    <w:rsid w:val="001D090E"/>
    <w:rsid w:val="001D0F63"/>
    <w:rsid w:val="001D1134"/>
    <w:rsid w:val="001D1E83"/>
    <w:rsid w:val="001D469D"/>
    <w:rsid w:val="001D686B"/>
    <w:rsid w:val="001E0D28"/>
    <w:rsid w:val="001E2570"/>
    <w:rsid w:val="001E2B5B"/>
    <w:rsid w:val="001E5C27"/>
    <w:rsid w:val="001E5FFC"/>
    <w:rsid w:val="001E7935"/>
    <w:rsid w:val="001F10BB"/>
    <w:rsid w:val="001F39CF"/>
    <w:rsid w:val="001F4568"/>
    <w:rsid w:val="002002FB"/>
    <w:rsid w:val="00202342"/>
    <w:rsid w:val="002028A7"/>
    <w:rsid w:val="002072C1"/>
    <w:rsid w:val="00210913"/>
    <w:rsid w:val="00212220"/>
    <w:rsid w:val="0021747B"/>
    <w:rsid w:val="002213B2"/>
    <w:rsid w:val="00221607"/>
    <w:rsid w:val="0022661B"/>
    <w:rsid w:val="0022781D"/>
    <w:rsid w:val="00227BAB"/>
    <w:rsid w:val="00232094"/>
    <w:rsid w:val="002326A1"/>
    <w:rsid w:val="00232E7C"/>
    <w:rsid w:val="00235EAB"/>
    <w:rsid w:val="00236885"/>
    <w:rsid w:val="00242FD4"/>
    <w:rsid w:val="0024481C"/>
    <w:rsid w:val="00244B59"/>
    <w:rsid w:val="0024719D"/>
    <w:rsid w:val="00250F12"/>
    <w:rsid w:val="00252EE6"/>
    <w:rsid w:val="00252F93"/>
    <w:rsid w:val="00256DD3"/>
    <w:rsid w:val="002603E8"/>
    <w:rsid w:val="00263B8B"/>
    <w:rsid w:val="0026690E"/>
    <w:rsid w:val="00266D79"/>
    <w:rsid w:val="00272A21"/>
    <w:rsid w:val="002741E2"/>
    <w:rsid w:val="002764CF"/>
    <w:rsid w:val="002848DA"/>
    <w:rsid w:val="00286D13"/>
    <w:rsid w:val="00290610"/>
    <w:rsid w:val="00291605"/>
    <w:rsid w:val="002921F1"/>
    <w:rsid w:val="00292738"/>
    <w:rsid w:val="0029329D"/>
    <w:rsid w:val="002A21F3"/>
    <w:rsid w:val="002A674E"/>
    <w:rsid w:val="002B6D42"/>
    <w:rsid w:val="002C599A"/>
    <w:rsid w:val="002C7108"/>
    <w:rsid w:val="002D3CA2"/>
    <w:rsid w:val="002D46EE"/>
    <w:rsid w:val="002E1B4E"/>
    <w:rsid w:val="002E3240"/>
    <w:rsid w:val="002E3C02"/>
    <w:rsid w:val="002E3E6A"/>
    <w:rsid w:val="002E5909"/>
    <w:rsid w:val="002E5CC9"/>
    <w:rsid w:val="002E5FBA"/>
    <w:rsid w:val="002F1E8B"/>
    <w:rsid w:val="002F2C55"/>
    <w:rsid w:val="002F3A84"/>
    <w:rsid w:val="002F4127"/>
    <w:rsid w:val="002F7168"/>
    <w:rsid w:val="003012A0"/>
    <w:rsid w:val="00304594"/>
    <w:rsid w:val="0030519A"/>
    <w:rsid w:val="00307081"/>
    <w:rsid w:val="00310573"/>
    <w:rsid w:val="00310574"/>
    <w:rsid w:val="003107CB"/>
    <w:rsid w:val="00310BE4"/>
    <w:rsid w:val="0031379F"/>
    <w:rsid w:val="003144E0"/>
    <w:rsid w:val="0031481C"/>
    <w:rsid w:val="003152AE"/>
    <w:rsid w:val="00320E0E"/>
    <w:rsid w:val="0032167A"/>
    <w:rsid w:val="0032386E"/>
    <w:rsid w:val="00325C08"/>
    <w:rsid w:val="00325D9F"/>
    <w:rsid w:val="00331EA0"/>
    <w:rsid w:val="0033237C"/>
    <w:rsid w:val="00340B87"/>
    <w:rsid w:val="00340FBB"/>
    <w:rsid w:val="0034559E"/>
    <w:rsid w:val="0034743A"/>
    <w:rsid w:val="003479D9"/>
    <w:rsid w:val="00350575"/>
    <w:rsid w:val="003521AC"/>
    <w:rsid w:val="003521F1"/>
    <w:rsid w:val="00354F04"/>
    <w:rsid w:val="003556FA"/>
    <w:rsid w:val="0036180A"/>
    <w:rsid w:val="003628FF"/>
    <w:rsid w:val="003666B5"/>
    <w:rsid w:val="003670B7"/>
    <w:rsid w:val="00372FD8"/>
    <w:rsid w:val="0037589B"/>
    <w:rsid w:val="00381AFF"/>
    <w:rsid w:val="00382191"/>
    <w:rsid w:val="00382BB9"/>
    <w:rsid w:val="00383042"/>
    <w:rsid w:val="00383857"/>
    <w:rsid w:val="00385D85"/>
    <w:rsid w:val="00386C80"/>
    <w:rsid w:val="00390065"/>
    <w:rsid w:val="0039059A"/>
    <w:rsid w:val="0039146C"/>
    <w:rsid w:val="00391DBF"/>
    <w:rsid w:val="00391EE7"/>
    <w:rsid w:val="003A0063"/>
    <w:rsid w:val="003A70E7"/>
    <w:rsid w:val="003B15A1"/>
    <w:rsid w:val="003B26E6"/>
    <w:rsid w:val="003B342D"/>
    <w:rsid w:val="003B3CC0"/>
    <w:rsid w:val="003B4167"/>
    <w:rsid w:val="003B58FA"/>
    <w:rsid w:val="003C2CED"/>
    <w:rsid w:val="003C3267"/>
    <w:rsid w:val="003C5EDF"/>
    <w:rsid w:val="003C63E5"/>
    <w:rsid w:val="003C67B5"/>
    <w:rsid w:val="003D09AD"/>
    <w:rsid w:val="003D35FD"/>
    <w:rsid w:val="003D6091"/>
    <w:rsid w:val="003E1042"/>
    <w:rsid w:val="003E124E"/>
    <w:rsid w:val="003E3B1E"/>
    <w:rsid w:val="003E3B34"/>
    <w:rsid w:val="003E5611"/>
    <w:rsid w:val="003F0A00"/>
    <w:rsid w:val="003F2B6A"/>
    <w:rsid w:val="003F3948"/>
    <w:rsid w:val="003F5CA5"/>
    <w:rsid w:val="003F6226"/>
    <w:rsid w:val="003F62CC"/>
    <w:rsid w:val="0040128C"/>
    <w:rsid w:val="00402147"/>
    <w:rsid w:val="00407435"/>
    <w:rsid w:val="0041085A"/>
    <w:rsid w:val="004128D4"/>
    <w:rsid w:val="00420262"/>
    <w:rsid w:val="00424C6C"/>
    <w:rsid w:val="00424F92"/>
    <w:rsid w:val="004252A9"/>
    <w:rsid w:val="00427B6B"/>
    <w:rsid w:val="00427B72"/>
    <w:rsid w:val="004319D1"/>
    <w:rsid w:val="00432477"/>
    <w:rsid w:val="00435546"/>
    <w:rsid w:val="0043676A"/>
    <w:rsid w:val="004435A9"/>
    <w:rsid w:val="00443AF2"/>
    <w:rsid w:val="004449DD"/>
    <w:rsid w:val="00446FA8"/>
    <w:rsid w:val="00447A47"/>
    <w:rsid w:val="0045319D"/>
    <w:rsid w:val="0045353B"/>
    <w:rsid w:val="00453BD6"/>
    <w:rsid w:val="00460721"/>
    <w:rsid w:val="00462B85"/>
    <w:rsid w:val="00463D92"/>
    <w:rsid w:val="00467084"/>
    <w:rsid w:val="0047230C"/>
    <w:rsid w:val="00482A11"/>
    <w:rsid w:val="00482C24"/>
    <w:rsid w:val="00483727"/>
    <w:rsid w:val="004846E9"/>
    <w:rsid w:val="004914D6"/>
    <w:rsid w:val="00494766"/>
    <w:rsid w:val="00494CC2"/>
    <w:rsid w:val="004971F4"/>
    <w:rsid w:val="004A13B2"/>
    <w:rsid w:val="004B30DE"/>
    <w:rsid w:val="004B7DDF"/>
    <w:rsid w:val="004C0957"/>
    <w:rsid w:val="004C1AB2"/>
    <w:rsid w:val="004C2AD5"/>
    <w:rsid w:val="004C45B1"/>
    <w:rsid w:val="004C5085"/>
    <w:rsid w:val="004D1302"/>
    <w:rsid w:val="004D25DE"/>
    <w:rsid w:val="004D2F30"/>
    <w:rsid w:val="004D4805"/>
    <w:rsid w:val="004D7160"/>
    <w:rsid w:val="004E69E9"/>
    <w:rsid w:val="004E72CE"/>
    <w:rsid w:val="004F0097"/>
    <w:rsid w:val="004F134F"/>
    <w:rsid w:val="004F4AC9"/>
    <w:rsid w:val="004F7A7A"/>
    <w:rsid w:val="005059C5"/>
    <w:rsid w:val="00506409"/>
    <w:rsid w:val="00512D8D"/>
    <w:rsid w:val="0051348E"/>
    <w:rsid w:val="0051768A"/>
    <w:rsid w:val="00517AA9"/>
    <w:rsid w:val="00517C86"/>
    <w:rsid w:val="00517ECB"/>
    <w:rsid w:val="005241B8"/>
    <w:rsid w:val="0052648D"/>
    <w:rsid w:val="00531215"/>
    <w:rsid w:val="00531B43"/>
    <w:rsid w:val="00534FAD"/>
    <w:rsid w:val="00537081"/>
    <w:rsid w:val="00540539"/>
    <w:rsid w:val="00540CC8"/>
    <w:rsid w:val="005414BB"/>
    <w:rsid w:val="00541818"/>
    <w:rsid w:val="00546E71"/>
    <w:rsid w:val="00551CE1"/>
    <w:rsid w:val="00554AAE"/>
    <w:rsid w:val="00555260"/>
    <w:rsid w:val="005553BF"/>
    <w:rsid w:val="005568C9"/>
    <w:rsid w:val="00556E1E"/>
    <w:rsid w:val="0055702B"/>
    <w:rsid w:val="00561830"/>
    <w:rsid w:val="00562F96"/>
    <w:rsid w:val="005653E2"/>
    <w:rsid w:val="00565563"/>
    <w:rsid w:val="00567B72"/>
    <w:rsid w:val="005736C4"/>
    <w:rsid w:val="005751CB"/>
    <w:rsid w:val="005755BB"/>
    <w:rsid w:val="00575A5C"/>
    <w:rsid w:val="00576D60"/>
    <w:rsid w:val="0058152E"/>
    <w:rsid w:val="00581E32"/>
    <w:rsid w:val="005878A1"/>
    <w:rsid w:val="00591184"/>
    <w:rsid w:val="005923D8"/>
    <w:rsid w:val="00593B5D"/>
    <w:rsid w:val="0059407B"/>
    <w:rsid w:val="005A120A"/>
    <w:rsid w:val="005A1F40"/>
    <w:rsid w:val="005A3A6A"/>
    <w:rsid w:val="005B0B71"/>
    <w:rsid w:val="005B30B6"/>
    <w:rsid w:val="005C00CD"/>
    <w:rsid w:val="005C05B6"/>
    <w:rsid w:val="005D1A21"/>
    <w:rsid w:val="005D535E"/>
    <w:rsid w:val="005D5457"/>
    <w:rsid w:val="005D5961"/>
    <w:rsid w:val="005D5A15"/>
    <w:rsid w:val="005E4B55"/>
    <w:rsid w:val="005E5550"/>
    <w:rsid w:val="005E5FA6"/>
    <w:rsid w:val="005F1997"/>
    <w:rsid w:val="005F5949"/>
    <w:rsid w:val="0060253D"/>
    <w:rsid w:val="006026AB"/>
    <w:rsid w:val="00602A67"/>
    <w:rsid w:val="00602D52"/>
    <w:rsid w:val="0060391C"/>
    <w:rsid w:val="00603EE4"/>
    <w:rsid w:val="0060477C"/>
    <w:rsid w:val="00604A0D"/>
    <w:rsid w:val="006150B1"/>
    <w:rsid w:val="00615F2C"/>
    <w:rsid w:val="006178C9"/>
    <w:rsid w:val="006269F6"/>
    <w:rsid w:val="006275C6"/>
    <w:rsid w:val="006326A1"/>
    <w:rsid w:val="00633CF5"/>
    <w:rsid w:val="0063449F"/>
    <w:rsid w:val="006354D9"/>
    <w:rsid w:val="006365FD"/>
    <w:rsid w:val="00643F46"/>
    <w:rsid w:val="00655273"/>
    <w:rsid w:val="00656527"/>
    <w:rsid w:val="0066107D"/>
    <w:rsid w:val="006721A1"/>
    <w:rsid w:val="00672360"/>
    <w:rsid w:val="00681DD8"/>
    <w:rsid w:val="00683442"/>
    <w:rsid w:val="006834BE"/>
    <w:rsid w:val="0068562C"/>
    <w:rsid w:val="006872BA"/>
    <w:rsid w:val="00694268"/>
    <w:rsid w:val="00694ED1"/>
    <w:rsid w:val="00696CED"/>
    <w:rsid w:val="006975DF"/>
    <w:rsid w:val="006A0418"/>
    <w:rsid w:val="006A29E9"/>
    <w:rsid w:val="006A529D"/>
    <w:rsid w:val="006A60B5"/>
    <w:rsid w:val="006A6D07"/>
    <w:rsid w:val="006B0565"/>
    <w:rsid w:val="006B1B4D"/>
    <w:rsid w:val="006B2F42"/>
    <w:rsid w:val="006B31FE"/>
    <w:rsid w:val="006B33C8"/>
    <w:rsid w:val="006B4F64"/>
    <w:rsid w:val="006B6584"/>
    <w:rsid w:val="006B7C2C"/>
    <w:rsid w:val="006C0605"/>
    <w:rsid w:val="006C0AC5"/>
    <w:rsid w:val="006C4130"/>
    <w:rsid w:val="006C47AD"/>
    <w:rsid w:val="006C6F74"/>
    <w:rsid w:val="006D4778"/>
    <w:rsid w:val="006D4F42"/>
    <w:rsid w:val="006D5EA1"/>
    <w:rsid w:val="006F0283"/>
    <w:rsid w:val="006F1060"/>
    <w:rsid w:val="006F1342"/>
    <w:rsid w:val="006F134A"/>
    <w:rsid w:val="006F1DF8"/>
    <w:rsid w:val="006F45A6"/>
    <w:rsid w:val="006F7FF6"/>
    <w:rsid w:val="00701A88"/>
    <w:rsid w:val="007022F6"/>
    <w:rsid w:val="00703994"/>
    <w:rsid w:val="00705FB9"/>
    <w:rsid w:val="007121CA"/>
    <w:rsid w:val="00712865"/>
    <w:rsid w:val="00712868"/>
    <w:rsid w:val="007137F5"/>
    <w:rsid w:val="00715A60"/>
    <w:rsid w:val="007217A5"/>
    <w:rsid w:val="00721BF8"/>
    <w:rsid w:val="00722A4E"/>
    <w:rsid w:val="00732777"/>
    <w:rsid w:val="00732ECA"/>
    <w:rsid w:val="00733CF5"/>
    <w:rsid w:val="007351FD"/>
    <w:rsid w:val="00740309"/>
    <w:rsid w:val="00741669"/>
    <w:rsid w:val="007416D9"/>
    <w:rsid w:val="00741F82"/>
    <w:rsid w:val="00743AF3"/>
    <w:rsid w:val="007477F6"/>
    <w:rsid w:val="0075166E"/>
    <w:rsid w:val="0075178C"/>
    <w:rsid w:val="00752C32"/>
    <w:rsid w:val="00753880"/>
    <w:rsid w:val="007541E5"/>
    <w:rsid w:val="00755FB1"/>
    <w:rsid w:val="00762377"/>
    <w:rsid w:val="00762DD6"/>
    <w:rsid w:val="00764105"/>
    <w:rsid w:val="00764C49"/>
    <w:rsid w:val="007675FB"/>
    <w:rsid w:val="007723D8"/>
    <w:rsid w:val="00776B8B"/>
    <w:rsid w:val="00786A3C"/>
    <w:rsid w:val="00793094"/>
    <w:rsid w:val="007934BB"/>
    <w:rsid w:val="007959BE"/>
    <w:rsid w:val="00797C1F"/>
    <w:rsid w:val="007A49B1"/>
    <w:rsid w:val="007A5321"/>
    <w:rsid w:val="007A71E9"/>
    <w:rsid w:val="007A750D"/>
    <w:rsid w:val="007B722B"/>
    <w:rsid w:val="007C3EBC"/>
    <w:rsid w:val="007C3FFE"/>
    <w:rsid w:val="007C4CE4"/>
    <w:rsid w:val="007C5266"/>
    <w:rsid w:val="007D11BE"/>
    <w:rsid w:val="007D16EE"/>
    <w:rsid w:val="007D1DE6"/>
    <w:rsid w:val="007E0D19"/>
    <w:rsid w:val="007E7522"/>
    <w:rsid w:val="007E78D4"/>
    <w:rsid w:val="007F1FD7"/>
    <w:rsid w:val="007F3463"/>
    <w:rsid w:val="007F3F7D"/>
    <w:rsid w:val="007F62B6"/>
    <w:rsid w:val="007F62DB"/>
    <w:rsid w:val="008007F1"/>
    <w:rsid w:val="008010FB"/>
    <w:rsid w:val="00803934"/>
    <w:rsid w:val="008046AA"/>
    <w:rsid w:val="00806C4B"/>
    <w:rsid w:val="00812A3D"/>
    <w:rsid w:val="00813BE2"/>
    <w:rsid w:val="00814E58"/>
    <w:rsid w:val="00815C89"/>
    <w:rsid w:val="00821686"/>
    <w:rsid w:val="00821F67"/>
    <w:rsid w:val="008260B0"/>
    <w:rsid w:val="008316FE"/>
    <w:rsid w:val="0083552D"/>
    <w:rsid w:val="00836862"/>
    <w:rsid w:val="008464A9"/>
    <w:rsid w:val="00852495"/>
    <w:rsid w:val="008535E9"/>
    <w:rsid w:val="0085454E"/>
    <w:rsid w:val="00854E1B"/>
    <w:rsid w:val="008577DA"/>
    <w:rsid w:val="00860904"/>
    <w:rsid w:val="00861597"/>
    <w:rsid w:val="008618F9"/>
    <w:rsid w:val="00861D50"/>
    <w:rsid w:val="0086252C"/>
    <w:rsid w:val="008654EC"/>
    <w:rsid w:val="00866603"/>
    <w:rsid w:val="00871A33"/>
    <w:rsid w:val="00871B98"/>
    <w:rsid w:val="00871D93"/>
    <w:rsid w:val="00873344"/>
    <w:rsid w:val="00881131"/>
    <w:rsid w:val="00887110"/>
    <w:rsid w:val="008957E0"/>
    <w:rsid w:val="008A0ECB"/>
    <w:rsid w:val="008A5164"/>
    <w:rsid w:val="008A5CAD"/>
    <w:rsid w:val="008B12C3"/>
    <w:rsid w:val="008B20A1"/>
    <w:rsid w:val="008B472D"/>
    <w:rsid w:val="008B5E40"/>
    <w:rsid w:val="008C0375"/>
    <w:rsid w:val="008C1302"/>
    <w:rsid w:val="008C38D6"/>
    <w:rsid w:val="008C5D5E"/>
    <w:rsid w:val="008C673F"/>
    <w:rsid w:val="008D0917"/>
    <w:rsid w:val="008D22FB"/>
    <w:rsid w:val="008D4B3A"/>
    <w:rsid w:val="008D5B69"/>
    <w:rsid w:val="008D6ABD"/>
    <w:rsid w:val="008D6EF0"/>
    <w:rsid w:val="008D6F21"/>
    <w:rsid w:val="008D75C2"/>
    <w:rsid w:val="008E2188"/>
    <w:rsid w:val="008E3700"/>
    <w:rsid w:val="008E637F"/>
    <w:rsid w:val="008F0E1C"/>
    <w:rsid w:val="008F39E7"/>
    <w:rsid w:val="008F5078"/>
    <w:rsid w:val="008F7E8B"/>
    <w:rsid w:val="00902197"/>
    <w:rsid w:val="0090724B"/>
    <w:rsid w:val="00907DF7"/>
    <w:rsid w:val="009204C4"/>
    <w:rsid w:val="0092102B"/>
    <w:rsid w:val="00921EBE"/>
    <w:rsid w:val="00922264"/>
    <w:rsid w:val="009270C7"/>
    <w:rsid w:val="009275EB"/>
    <w:rsid w:val="00934A29"/>
    <w:rsid w:val="00943208"/>
    <w:rsid w:val="00944074"/>
    <w:rsid w:val="009456FB"/>
    <w:rsid w:val="009567B3"/>
    <w:rsid w:val="00962CB3"/>
    <w:rsid w:val="009648A1"/>
    <w:rsid w:val="009649C7"/>
    <w:rsid w:val="00964E0E"/>
    <w:rsid w:val="00965A41"/>
    <w:rsid w:val="00966D7F"/>
    <w:rsid w:val="00972312"/>
    <w:rsid w:val="00974CA3"/>
    <w:rsid w:val="0097751C"/>
    <w:rsid w:val="009812A9"/>
    <w:rsid w:val="00982363"/>
    <w:rsid w:val="0098388B"/>
    <w:rsid w:val="009868DA"/>
    <w:rsid w:val="00986E7C"/>
    <w:rsid w:val="00990293"/>
    <w:rsid w:val="009A3135"/>
    <w:rsid w:val="009A499E"/>
    <w:rsid w:val="009B0F11"/>
    <w:rsid w:val="009B402B"/>
    <w:rsid w:val="009B5CAE"/>
    <w:rsid w:val="009B7722"/>
    <w:rsid w:val="009C4C8A"/>
    <w:rsid w:val="009C5FC5"/>
    <w:rsid w:val="009D00B5"/>
    <w:rsid w:val="009D704A"/>
    <w:rsid w:val="009E556E"/>
    <w:rsid w:val="009F1102"/>
    <w:rsid w:val="009F3296"/>
    <w:rsid w:val="009F60A7"/>
    <w:rsid w:val="009F6CD8"/>
    <w:rsid w:val="009F6E55"/>
    <w:rsid w:val="009F7A77"/>
    <w:rsid w:val="00A007E8"/>
    <w:rsid w:val="00A012C0"/>
    <w:rsid w:val="00A049B9"/>
    <w:rsid w:val="00A04D16"/>
    <w:rsid w:val="00A07CC8"/>
    <w:rsid w:val="00A208D1"/>
    <w:rsid w:val="00A22750"/>
    <w:rsid w:val="00A27477"/>
    <w:rsid w:val="00A27E3C"/>
    <w:rsid w:val="00A30AD3"/>
    <w:rsid w:val="00A30B65"/>
    <w:rsid w:val="00A3514B"/>
    <w:rsid w:val="00A37417"/>
    <w:rsid w:val="00A40DE3"/>
    <w:rsid w:val="00A41BB6"/>
    <w:rsid w:val="00A4247F"/>
    <w:rsid w:val="00A42776"/>
    <w:rsid w:val="00A42A03"/>
    <w:rsid w:val="00A43579"/>
    <w:rsid w:val="00A43C19"/>
    <w:rsid w:val="00A445EE"/>
    <w:rsid w:val="00A47168"/>
    <w:rsid w:val="00A50512"/>
    <w:rsid w:val="00A51520"/>
    <w:rsid w:val="00A52F69"/>
    <w:rsid w:val="00A53C74"/>
    <w:rsid w:val="00A54CB9"/>
    <w:rsid w:val="00A55020"/>
    <w:rsid w:val="00A57783"/>
    <w:rsid w:val="00A60011"/>
    <w:rsid w:val="00A605F8"/>
    <w:rsid w:val="00A62E97"/>
    <w:rsid w:val="00A6396B"/>
    <w:rsid w:val="00A646BF"/>
    <w:rsid w:val="00A652E4"/>
    <w:rsid w:val="00A6731E"/>
    <w:rsid w:val="00A67902"/>
    <w:rsid w:val="00A71FD8"/>
    <w:rsid w:val="00A7263C"/>
    <w:rsid w:val="00A7313A"/>
    <w:rsid w:val="00A7746D"/>
    <w:rsid w:val="00A81AE0"/>
    <w:rsid w:val="00A82AC4"/>
    <w:rsid w:val="00A84B61"/>
    <w:rsid w:val="00A86DC5"/>
    <w:rsid w:val="00A87523"/>
    <w:rsid w:val="00A87C39"/>
    <w:rsid w:val="00A90A4D"/>
    <w:rsid w:val="00A94948"/>
    <w:rsid w:val="00A965AE"/>
    <w:rsid w:val="00A96D08"/>
    <w:rsid w:val="00AA05B2"/>
    <w:rsid w:val="00AA1A25"/>
    <w:rsid w:val="00AA2B00"/>
    <w:rsid w:val="00AA34F5"/>
    <w:rsid w:val="00AA7B26"/>
    <w:rsid w:val="00AB0500"/>
    <w:rsid w:val="00AB0A6B"/>
    <w:rsid w:val="00AB1B3C"/>
    <w:rsid w:val="00AB5DF9"/>
    <w:rsid w:val="00AB6B14"/>
    <w:rsid w:val="00AB7FE7"/>
    <w:rsid w:val="00AC5E89"/>
    <w:rsid w:val="00AC75FB"/>
    <w:rsid w:val="00AD00C8"/>
    <w:rsid w:val="00AD0717"/>
    <w:rsid w:val="00AD0952"/>
    <w:rsid w:val="00AD130A"/>
    <w:rsid w:val="00AD2229"/>
    <w:rsid w:val="00AD450C"/>
    <w:rsid w:val="00AD46DC"/>
    <w:rsid w:val="00AD609A"/>
    <w:rsid w:val="00AD7728"/>
    <w:rsid w:val="00AD7D85"/>
    <w:rsid w:val="00AE0767"/>
    <w:rsid w:val="00AE1B01"/>
    <w:rsid w:val="00AF1042"/>
    <w:rsid w:val="00AF1920"/>
    <w:rsid w:val="00AF2FB6"/>
    <w:rsid w:val="00AF7F3C"/>
    <w:rsid w:val="00B00152"/>
    <w:rsid w:val="00B01BF2"/>
    <w:rsid w:val="00B01F58"/>
    <w:rsid w:val="00B02D1E"/>
    <w:rsid w:val="00B056A3"/>
    <w:rsid w:val="00B115B8"/>
    <w:rsid w:val="00B12489"/>
    <w:rsid w:val="00B1433E"/>
    <w:rsid w:val="00B16A4F"/>
    <w:rsid w:val="00B16CEB"/>
    <w:rsid w:val="00B21687"/>
    <w:rsid w:val="00B24F22"/>
    <w:rsid w:val="00B31585"/>
    <w:rsid w:val="00B33362"/>
    <w:rsid w:val="00B34C12"/>
    <w:rsid w:val="00B362EB"/>
    <w:rsid w:val="00B378AE"/>
    <w:rsid w:val="00B41DD6"/>
    <w:rsid w:val="00B44848"/>
    <w:rsid w:val="00B47283"/>
    <w:rsid w:val="00B47FB0"/>
    <w:rsid w:val="00B5089E"/>
    <w:rsid w:val="00B50B28"/>
    <w:rsid w:val="00B51274"/>
    <w:rsid w:val="00B51F49"/>
    <w:rsid w:val="00B60521"/>
    <w:rsid w:val="00B653C7"/>
    <w:rsid w:val="00B65824"/>
    <w:rsid w:val="00B71498"/>
    <w:rsid w:val="00B74C16"/>
    <w:rsid w:val="00B82A48"/>
    <w:rsid w:val="00B907C3"/>
    <w:rsid w:val="00B93C30"/>
    <w:rsid w:val="00B943BB"/>
    <w:rsid w:val="00B96B5D"/>
    <w:rsid w:val="00B96E64"/>
    <w:rsid w:val="00BA1E3D"/>
    <w:rsid w:val="00BA213A"/>
    <w:rsid w:val="00BB0D99"/>
    <w:rsid w:val="00BB0E06"/>
    <w:rsid w:val="00BB1AC5"/>
    <w:rsid w:val="00BB556B"/>
    <w:rsid w:val="00BC11F9"/>
    <w:rsid w:val="00BC1D57"/>
    <w:rsid w:val="00BC25F0"/>
    <w:rsid w:val="00BD22AC"/>
    <w:rsid w:val="00BD4BF0"/>
    <w:rsid w:val="00BD7599"/>
    <w:rsid w:val="00BE21D9"/>
    <w:rsid w:val="00BE4CDE"/>
    <w:rsid w:val="00BE4E82"/>
    <w:rsid w:val="00C00A7E"/>
    <w:rsid w:val="00C0375C"/>
    <w:rsid w:val="00C07057"/>
    <w:rsid w:val="00C11784"/>
    <w:rsid w:val="00C11E50"/>
    <w:rsid w:val="00C12463"/>
    <w:rsid w:val="00C2035C"/>
    <w:rsid w:val="00C24E8A"/>
    <w:rsid w:val="00C25C1B"/>
    <w:rsid w:val="00C261A5"/>
    <w:rsid w:val="00C26BBD"/>
    <w:rsid w:val="00C32598"/>
    <w:rsid w:val="00C33C6D"/>
    <w:rsid w:val="00C40CC7"/>
    <w:rsid w:val="00C4481A"/>
    <w:rsid w:val="00C47C41"/>
    <w:rsid w:val="00C53672"/>
    <w:rsid w:val="00C57033"/>
    <w:rsid w:val="00C57EB1"/>
    <w:rsid w:val="00C603FC"/>
    <w:rsid w:val="00C606DD"/>
    <w:rsid w:val="00C72ED1"/>
    <w:rsid w:val="00C73800"/>
    <w:rsid w:val="00C76EAC"/>
    <w:rsid w:val="00C82755"/>
    <w:rsid w:val="00C87703"/>
    <w:rsid w:val="00C907CE"/>
    <w:rsid w:val="00C91AB2"/>
    <w:rsid w:val="00C91D49"/>
    <w:rsid w:val="00C948EC"/>
    <w:rsid w:val="00CA3DC9"/>
    <w:rsid w:val="00CA4023"/>
    <w:rsid w:val="00CB1018"/>
    <w:rsid w:val="00CB4927"/>
    <w:rsid w:val="00CB73EA"/>
    <w:rsid w:val="00CC12CC"/>
    <w:rsid w:val="00CC3E4F"/>
    <w:rsid w:val="00CC4A86"/>
    <w:rsid w:val="00CC745E"/>
    <w:rsid w:val="00CC782D"/>
    <w:rsid w:val="00CD14BF"/>
    <w:rsid w:val="00CD153D"/>
    <w:rsid w:val="00CD1C19"/>
    <w:rsid w:val="00CD2395"/>
    <w:rsid w:val="00CD32CD"/>
    <w:rsid w:val="00CD4C57"/>
    <w:rsid w:val="00CD5256"/>
    <w:rsid w:val="00CD56B4"/>
    <w:rsid w:val="00CE2436"/>
    <w:rsid w:val="00CE4089"/>
    <w:rsid w:val="00CE482E"/>
    <w:rsid w:val="00CE6301"/>
    <w:rsid w:val="00CE74B9"/>
    <w:rsid w:val="00CF448C"/>
    <w:rsid w:val="00CF5BB3"/>
    <w:rsid w:val="00CF5D36"/>
    <w:rsid w:val="00CF67A0"/>
    <w:rsid w:val="00D024E7"/>
    <w:rsid w:val="00D02AF5"/>
    <w:rsid w:val="00D14476"/>
    <w:rsid w:val="00D16588"/>
    <w:rsid w:val="00D23720"/>
    <w:rsid w:val="00D251E3"/>
    <w:rsid w:val="00D31E7B"/>
    <w:rsid w:val="00D32D3E"/>
    <w:rsid w:val="00D32E79"/>
    <w:rsid w:val="00D34770"/>
    <w:rsid w:val="00D34F33"/>
    <w:rsid w:val="00D355AB"/>
    <w:rsid w:val="00D36583"/>
    <w:rsid w:val="00D377EE"/>
    <w:rsid w:val="00D42ED4"/>
    <w:rsid w:val="00D432EE"/>
    <w:rsid w:val="00D477B9"/>
    <w:rsid w:val="00D50055"/>
    <w:rsid w:val="00D50850"/>
    <w:rsid w:val="00D51315"/>
    <w:rsid w:val="00D54123"/>
    <w:rsid w:val="00D56B1E"/>
    <w:rsid w:val="00D5768D"/>
    <w:rsid w:val="00D60494"/>
    <w:rsid w:val="00D60D3F"/>
    <w:rsid w:val="00D62A6A"/>
    <w:rsid w:val="00D63BE6"/>
    <w:rsid w:val="00D67E7D"/>
    <w:rsid w:val="00D703DF"/>
    <w:rsid w:val="00D75821"/>
    <w:rsid w:val="00D833E9"/>
    <w:rsid w:val="00D84126"/>
    <w:rsid w:val="00D85DD8"/>
    <w:rsid w:val="00D86306"/>
    <w:rsid w:val="00D86453"/>
    <w:rsid w:val="00D95CFF"/>
    <w:rsid w:val="00DA2193"/>
    <w:rsid w:val="00DA39C3"/>
    <w:rsid w:val="00DA45E1"/>
    <w:rsid w:val="00DA4990"/>
    <w:rsid w:val="00DA597F"/>
    <w:rsid w:val="00DA7538"/>
    <w:rsid w:val="00DB11F4"/>
    <w:rsid w:val="00DB675A"/>
    <w:rsid w:val="00DB744B"/>
    <w:rsid w:val="00DC0814"/>
    <w:rsid w:val="00DC259E"/>
    <w:rsid w:val="00DC2AC0"/>
    <w:rsid w:val="00DC2B47"/>
    <w:rsid w:val="00DC3C57"/>
    <w:rsid w:val="00DC55A5"/>
    <w:rsid w:val="00DC55B0"/>
    <w:rsid w:val="00DC6C7D"/>
    <w:rsid w:val="00DD0BAD"/>
    <w:rsid w:val="00DD11A6"/>
    <w:rsid w:val="00DD2BDA"/>
    <w:rsid w:val="00DD39C0"/>
    <w:rsid w:val="00DE1127"/>
    <w:rsid w:val="00DF0BA0"/>
    <w:rsid w:val="00DF563E"/>
    <w:rsid w:val="00E025C8"/>
    <w:rsid w:val="00E0371E"/>
    <w:rsid w:val="00E06631"/>
    <w:rsid w:val="00E14A1B"/>
    <w:rsid w:val="00E15ED4"/>
    <w:rsid w:val="00E16792"/>
    <w:rsid w:val="00E24FA2"/>
    <w:rsid w:val="00E256E6"/>
    <w:rsid w:val="00E2729F"/>
    <w:rsid w:val="00E27912"/>
    <w:rsid w:val="00E34BBF"/>
    <w:rsid w:val="00E3680F"/>
    <w:rsid w:val="00E41BBB"/>
    <w:rsid w:val="00E42873"/>
    <w:rsid w:val="00E613D7"/>
    <w:rsid w:val="00E67019"/>
    <w:rsid w:val="00E67332"/>
    <w:rsid w:val="00E725EF"/>
    <w:rsid w:val="00E72709"/>
    <w:rsid w:val="00E74F72"/>
    <w:rsid w:val="00E75402"/>
    <w:rsid w:val="00E760C3"/>
    <w:rsid w:val="00E81461"/>
    <w:rsid w:val="00E81F51"/>
    <w:rsid w:val="00E81FD1"/>
    <w:rsid w:val="00E851AD"/>
    <w:rsid w:val="00E858DD"/>
    <w:rsid w:val="00E87729"/>
    <w:rsid w:val="00E94915"/>
    <w:rsid w:val="00E963AC"/>
    <w:rsid w:val="00EA1484"/>
    <w:rsid w:val="00EA180F"/>
    <w:rsid w:val="00EA203E"/>
    <w:rsid w:val="00EA3869"/>
    <w:rsid w:val="00EA5FE1"/>
    <w:rsid w:val="00EA686D"/>
    <w:rsid w:val="00EA6F2A"/>
    <w:rsid w:val="00EA7513"/>
    <w:rsid w:val="00EA7930"/>
    <w:rsid w:val="00EA7C2C"/>
    <w:rsid w:val="00EB03A1"/>
    <w:rsid w:val="00EB0E68"/>
    <w:rsid w:val="00EC52F4"/>
    <w:rsid w:val="00EC62E0"/>
    <w:rsid w:val="00EC6DF1"/>
    <w:rsid w:val="00EC7716"/>
    <w:rsid w:val="00EC7F0E"/>
    <w:rsid w:val="00ED1EDD"/>
    <w:rsid w:val="00ED2A3D"/>
    <w:rsid w:val="00ED4752"/>
    <w:rsid w:val="00ED7592"/>
    <w:rsid w:val="00EE2060"/>
    <w:rsid w:val="00EE546B"/>
    <w:rsid w:val="00EF043A"/>
    <w:rsid w:val="00EF35A4"/>
    <w:rsid w:val="00EF4CF0"/>
    <w:rsid w:val="00EF5485"/>
    <w:rsid w:val="00EF63CA"/>
    <w:rsid w:val="00EF729E"/>
    <w:rsid w:val="00EF79D8"/>
    <w:rsid w:val="00F00B73"/>
    <w:rsid w:val="00F00FFE"/>
    <w:rsid w:val="00F0105E"/>
    <w:rsid w:val="00F018A4"/>
    <w:rsid w:val="00F07A21"/>
    <w:rsid w:val="00F10914"/>
    <w:rsid w:val="00F17605"/>
    <w:rsid w:val="00F227E5"/>
    <w:rsid w:val="00F237D1"/>
    <w:rsid w:val="00F23CEE"/>
    <w:rsid w:val="00F24EA0"/>
    <w:rsid w:val="00F266BB"/>
    <w:rsid w:val="00F273E8"/>
    <w:rsid w:val="00F30F63"/>
    <w:rsid w:val="00F34FB6"/>
    <w:rsid w:val="00F36EBE"/>
    <w:rsid w:val="00F37469"/>
    <w:rsid w:val="00F40A3E"/>
    <w:rsid w:val="00F4514E"/>
    <w:rsid w:val="00F5209D"/>
    <w:rsid w:val="00F53DA2"/>
    <w:rsid w:val="00F5420E"/>
    <w:rsid w:val="00F54402"/>
    <w:rsid w:val="00F561E1"/>
    <w:rsid w:val="00F567AB"/>
    <w:rsid w:val="00F57D2A"/>
    <w:rsid w:val="00F62345"/>
    <w:rsid w:val="00F62FE2"/>
    <w:rsid w:val="00F631DC"/>
    <w:rsid w:val="00F638CB"/>
    <w:rsid w:val="00F63FA6"/>
    <w:rsid w:val="00F659FE"/>
    <w:rsid w:val="00F762E1"/>
    <w:rsid w:val="00F8121B"/>
    <w:rsid w:val="00F82218"/>
    <w:rsid w:val="00F825E9"/>
    <w:rsid w:val="00F855E5"/>
    <w:rsid w:val="00F857C2"/>
    <w:rsid w:val="00F85D60"/>
    <w:rsid w:val="00F85E59"/>
    <w:rsid w:val="00F86259"/>
    <w:rsid w:val="00F8669D"/>
    <w:rsid w:val="00F872E7"/>
    <w:rsid w:val="00F87A86"/>
    <w:rsid w:val="00F92B34"/>
    <w:rsid w:val="00F92FA5"/>
    <w:rsid w:val="00F94785"/>
    <w:rsid w:val="00F96CF2"/>
    <w:rsid w:val="00FA0181"/>
    <w:rsid w:val="00FA30E4"/>
    <w:rsid w:val="00FA3B2A"/>
    <w:rsid w:val="00FA6A19"/>
    <w:rsid w:val="00FB06C2"/>
    <w:rsid w:val="00FB79D4"/>
    <w:rsid w:val="00FB7F39"/>
    <w:rsid w:val="00FC4438"/>
    <w:rsid w:val="00FC589D"/>
    <w:rsid w:val="00FC6786"/>
    <w:rsid w:val="00FD0179"/>
    <w:rsid w:val="00FD0DC7"/>
    <w:rsid w:val="00FD1749"/>
    <w:rsid w:val="00FD2475"/>
    <w:rsid w:val="00FD30A1"/>
    <w:rsid w:val="00FD3E02"/>
    <w:rsid w:val="00FD468D"/>
    <w:rsid w:val="00FE1A20"/>
    <w:rsid w:val="00FE460A"/>
    <w:rsid w:val="00FE56CB"/>
    <w:rsid w:val="00FF3247"/>
    <w:rsid w:val="00FF387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E91AD"/>
  <w15:chartTrackingRefBased/>
  <w15:docId w15:val="{242E201D-0A4F-4BEF-9E75-38839DEC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F6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5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D5B69"/>
    <w:rPr>
      <w:lang w:eastAsia="zh-CN"/>
    </w:rPr>
  </w:style>
  <w:style w:type="paragraph" w:styleId="a6">
    <w:name w:val="footer"/>
    <w:basedOn w:val="a"/>
    <w:link w:val="a7"/>
    <w:rsid w:val="008D5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D5B69"/>
    <w:rPr>
      <w:lang w:eastAsia="zh-CN"/>
    </w:rPr>
  </w:style>
  <w:style w:type="character" w:styleId="a8">
    <w:name w:val="page number"/>
    <w:basedOn w:val="a0"/>
    <w:rsid w:val="00E42873"/>
  </w:style>
  <w:style w:type="paragraph" w:customStyle="1" w:styleId="1">
    <w:name w:val="清單段落1"/>
    <w:basedOn w:val="a"/>
    <w:qFormat/>
    <w:rsid w:val="008C5D5E"/>
    <w:pPr>
      <w:widowControl w:val="0"/>
      <w:ind w:leftChars="200" w:left="480"/>
    </w:pPr>
    <w:rPr>
      <w:rFonts w:ascii="Calibri" w:eastAsia="新細明體" w:hAnsi="Calibri"/>
      <w:kern w:val="2"/>
      <w:szCs w:val="22"/>
      <w:lang w:eastAsia="zh-TW"/>
    </w:rPr>
  </w:style>
  <w:style w:type="paragraph" w:styleId="a9">
    <w:name w:val="Balloon Text"/>
    <w:basedOn w:val="a"/>
    <w:semiHidden/>
    <w:rsid w:val="00482A11"/>
    <w:rPr>
      <w:rFonts w:ascii="Arial" w:eastAsia="新細明體" w:hAnsi="Arial"/>
      <w:sz w:val="18"/>
      <w:szCs w:val="18"/>
    </w:rPr>
  </w:style>
  <w:style w:type="character" w:styleId="aa">
    <w:name w:val="Hyperlink"/>
    <w:unhideWhenUsed/>
    <w:rsid w:val="008F39E7"/>
    <w:rPr>
      <w:color w:val="0000FF"/>
      <w:u w:val="single"/>
    </w:rPr>
  </w:style>
  <w:style w:type="paragraph" w:styleId="ab">
    <w:name w:val="footnote text"/>
    <w:basedOn w:val="a"/>
    <w:semiHidden/>
    <w:rsid w:val="008F39E7"/>
    <w:pPr>
      <w:snapToGrid w:val="0"/>
    </w:pPr>
    <w:rPr>
      <w:sz w:val="20"/>
      <w:szCs w:val="20"/>
    </w:rPr>
  </w:style>
  <w:style w:type="character" w:styleId="ac">
    <w:name w:val="footnote reference"/>
    <w:semiHidden/>
    <w:rsid w:val="008F39E7"/>
    <w:rPr>
      <w:vertAlign w:val="superscript"/>
    </w:rPr>
  </w:style>
  <w:style w:type="character" w:styleId="ad">
    <w:name w:val="annotation reference"/>
    <w:semiHidden/>
    <w:rsid w:val="006872BA"/>
    <w:rPr>
      <w:sz w:val="18"/>
      <w:szCs w:val="18"/>
    </w:rPr>
  </w:style>
  <w:style w:type="paragraph" w:styleId="ae">
    <w:name w:val="annotation text"/>
    <w:basedOn w:val="a"/>
    <w:semiHidden/>
    <w:rsid w:val="006872BA"/>
  </w:style>
  <w:style w:type="paragraph" w:styleId="af">
    <w:name w:val="annotation subject"/>
    <w:basedOn w:val="ae"/>
    <w:next w:val="ae"/>
    <w:semiHidden/>
    <w:rsid w:val="006872BA"/>
    <w:rPr>
      <w:b/>
      <w:bCs/>
    </w:rPr>
  </w:style>
  <w:style w:type="paragraph" w:styleId="Web">
    <w:name w:val="Normal (Web)"/>
    <w:basedOn w:val="a"/>
    <w:uiPriority w:val="99"/>
    <w:unhideWhenUsed/>
    <w:rsid w:val="005D5A15"/>
    <w:pPr>
      <w:spacing w:before="100" w:beforeAutospacing="1" w:after="100" w:afterAutospacing="1"/>
    </w:pPr>
    <w:rPr>
      <w:rFonts w:eastAsia="DengXian"/>
      <w:lang w:val="en-HK"/>
    </w:rPr>
  </w:style>
  <w:style w:type="paragraph" w:styleId="af0">
    <w:name w:val="List Paragraph"/>
    <w:basedOn w:val="a"/>
    <w:uiPriority w:val="34"/>
    <w:qFormat/>
    <w:rsid w:val="00427B6B"/>
    <w:pPr>
      <w:ind w:leftChars="200" w:left="480"/>
    </w:pPr>
  </w:style>
  <w:style w:type="character" w:customStyle="1" w:styleId="y2iqfc">
    <w:name w:val="y2iqfc"/>
    <w:basedOn w:val="a0"/>
    <w:rsid w:val="0086252C"/>
  </w:style>
  <w:style w:type="paragraph" w:styleId="af1">
    <w:name w:val="Revision"/>
    <w:hidden/>
    <w:uiPriority w:val="99"/>
    <w:semiHidden/>
    <w:rsid w:val="008464A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5D353-47A1-4707-9C7C-A8CE69BC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2076</Words>
  <Characters>316</Characters>
  <Application>Microsoft Office Word</Application>
  <DocSecurity>0</DocSecurity>
  <Lines>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EDB Project – Lesson Plan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EDB Project – Lesson Plan</dc:title>
  <dc:subject/>
  <dc:creator>user</dc:creator>
  <cp:keywords/>
  <dc:description/>
  <cp:lastModifiedBy>NG, Wai-leung Rex</cp:lastModifiedBy>
  <cp:revision>26</cp:revision>
  <cp:lastPrinted>2023-06-14T01:33:00Z</cp:lastPrinted>
  <dcterms:created xsi:type="dcterms:W3CDTF">2024-01-04T13:56:00Z</dcterms:created>
  <dcterms:modified xsi:type="dcterms:W3CDTF">2024-02-16T08:10:00Z</dcterms:modified>
</cp:coreProperties>
</file>