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6837"/>
      </w:tblGrid>
      <w:tr w:rsidR="00E862B5" w:rsidRPr="005B7266" w14:paraId="0D9F6740" w14:textId="77777777">
        <w:trPr>
          <w:trHeight w:val="350"/>
        </w:trPr>
        <w:tc>
          <w:tcPr>
            <w:tcW w:w="8277" w:type="dxa"/>
            <w:gridSpan w:val="2"/>
            <w:shd w:val="clear" w:color="auto" w:fill="FFFF99"/>
          </w:tcPr>
          <w:p w14:paraId="6594842C" w14:textId="28095E09" w:rsidR="00E862B5" w:rsidRPr="005B7266" w:rsidRDefault="00DB765A" w:rsidP="008600AE">
            <w:pPr>
              <w:jc w:val="center"/>
              <w:rPr>
                <w:rFonts w:ascii="新細明體" w:eastAsia="新細明體" w:hAnsi="新細明體"/>
                <w:b/>
              </w:rPr>
            </w:pPr>
            <w:bookmarkStart w:id="0" w:name="_GoBack"/>
            <w:bookmarkEnd w:id="0"/>
            <w:r w:rsidRPr="005B7266">
              <w:rPr>
                <w:rFonts w:ascii="新細明體" w:eastAsia="新細明體" w:hAnsi="新細明體"/>
                <w:b/>
                <w:sz w:val="28"/>
              </w:rPr>
              <w:t>課題概覽</w:t>
            </w:r>
          </w:p>
        </w:tc>
      </w:tr>
      <w:tr w:rsidR="00E862B5" w:rsidRPr="005B7266" w14:paraId="4B3E510C" w14:textId="77777777">
        <w:trPr>
          <w:trHeight w:val="350"/>
        </w:trPr>
        <w:tc>
          <w:tcPr>
            <w:tcW w:w="1440" w:type="dxa"/>
          </w:tcPr>
          <w:p w14:paraId="3748BEDE" w14:textId="1C24F233" w:rsidR="00E862B5" w:rsidRPr="005B7266" w:rsidRDefault="00DB765A" w:rsidP="008600AE">
            <w:pPr>
              <w:rPr>
                <w:rFonts w:ascii="新細明體" w:eastAsia="新細明體" w:hAnsi="新細明體"/>
                <w:b/>
              </w:rPr>
            </w:pPr>
            <w:r w:rsidRPr="005B7266">
              <w:rPr>
                <w:rFonts w:ascii="新細明體" w:eastAsia="新細明體" w:hAnsi="新細明體"/>
                <w:b/>
              </w:rPr>
              <w:t>課</w:t>
            </w:r>
            <w:r w:rsidR="00E862B5" w:rsidRPr="005B7266">
              <w:rPr>
                <w:rFonts w:ascii="新細明體" w:eastAsia="新細明體" w:hAnsi="新細明體"/>
                <w:b/>
              </w:rPr>
              <w:t>題</w:t>
            </w:r>
          </w:p>
        </w:tc>
        <w:tc>
          <w:tcPr>
            <w:tcW w:w="6837" w:type="dxa"/>
          </w:tcPr>
          <w:p w14:paraId="7CCF2276" w14:textId="4B7C128B" w:rsidR="00E862B5" w:rsidRPr="005B7266" w:rsidRDefault="00DB765A" w:rsidP="008600AE">
            <w:pPr>
              <w:rPr>
                <w:rFonts w:ascii="新細明體" w:eastAsia="新細明體" w:hAnsi="新細明體"/>
              </w:rPr>
            </w:pPr>
            <w:bookmarkStart w:id="1" w:name="_Hlk174183607"/>
            <w:r w:rsidRPr="005B7266">
              <w:rPr>
                <w:rFonts w:ascii="新細明體" w:eastAsia="新細明體" w:hAnsi="新細明體"/>
              </w:rPr>
              <w:t>企業會財選修部分 – 會計單元 – 成本會計</w:t>
            </w:r>
          </w:p>
          <w:p w14:paraId="316A0493" w14:textId="6AC716EC" w:rsidR="00E862B5" w:rsidRPr="005B7266" w:rsidRDefault="00417C49" w:rsidP="008600AE">
            <w:pPr>
              <w:rPr>
                <w:rFonts w:ascii="新細明體" w:eastAsia="新細明體" w:hAnsi="新細明體"/>
                <w:b/>
              </w:rPr>
            </w:pPr>
            <w:r>
              <w:rPr>
                <w:rFonts w:ascii="新細明體" w:eastAsia="新細明體" w:hAnsi="新細明體"/>
              </w:rPr>
              <w:t>A08</w:t>
            </w:r>
            <w:r w:rsidR="0089618D" w:rsidRPr="005B7266">
              <w:rPr>
                <w:rFonts w:ascii="新細明體" w:eastAsia="新細明體" w:hAnsi="新細明體"/>
              </w:rPr>
              <w:t xml:space="preserve"> </w:t>
            </w:r>
            <w:r w:rsidR="00E862B5" w:rsidRPr="005B7266">
              <w:rPr>
                <w:rFonts w:ascii="新細明體" w:eastAsia="新細明體" w:hAnsi="新細明體"/>
              </w:rPr>
              <w:t>：本量利分析</w:t>
            </w:r>
            <w:bookmarkEnd w:id="1"/>
            <w:r w:rsidR="00EE696B">
              <w:rPr>
                <w:rFonts w:ascii="新細明體" w:eastAsia="新細明體" w:hAnsi="新細明體" w:hint="eastAsia"/>
                <w:lang w:eastAsia="zh-HK"/>
              </w:rPr>
              <w:t>法</w:t>
            </w:r>
          </w:p>
        </w:tc>
      </w:tr>
      <w:tr w:rsidR="00E862B5" w:rsidRPr="005B7266" w14:paraId="7265CA74" w14:textId="77777777">
        <w:trPr>
          <w:trHeight w:val="350"/>
        </w:trPr>
        <w:tc>
          <w:tcPr>
            <w:tcW w:w="1440" w:type="dxa"/>
          </w:tcPr>
          <w:p w14:paraId="30B80470" w14:textId="33E1088E" w:rsidR="00E862B5" w:rsidRPr="005B7266" w:rsidRDefault="00DB765A" w:rsidP="008600AE">
            <w:pPr>
              <w:rPr>
                <w:rFonts w:ascii="新細明體" w:eastAsia="新細明體" w:hAnsi="新細明體"/>
                <w:b/>
              </w:rPr>
            </w:pPr>
            <w:r w:rsidRPr="005B7266">
              <w:rPr>
                <w:rFonts w:ascii="新細明體" w:eastAsia="新細明體" w:hAnsi="新細明體"/>
                <w:b/>
              </w:rPr>
              <w:t>程度</w:t>
            </w:r>
          </w:p>
        </w:tc>
        <w:tc>
          <w:tcPr>
            <w:tcW w:w="6837" w:type="dxa"/>
          </w:tcPr>
          <w:p w14:paraId="1E8F16AE" w14:textId="5C59EF73" w:rsidR="00E862B5" w:rsidRPr="005B7266" w:rsidRDefault="00DB765A" w:rsidP="008600AE">
            <w:pPr>
              <w:rPr>
                <w:rFonts w:ascii="新細明體" w:eastAsia="新細明體" w:hAnsi="新細明體"/>
                <w:b/>
              </w:rPr>
            </w:pPr>
            <w:r w:rsidRPr="005B7266">
              <w:rPr>
                <w:rFonts w:ascii="新細明體" w:eastAsia="新細明體" w:hAnsi="新細明體"/>
              </w:rPr>
              <w:t>中五／中六</w:t>
            </w:r>
          </w:p>
        </w:tc>
      </w:tr>
      <w:tr w:rsidR="00E862B5" w:rsidRPr="005B7266" w14:paraId="6EDA9285" w14:textId="77777777">
        <w:trPr>
          <w:trHeight w:val="363"/>
        </w:trPr>
        <w:tc>
          <w:tcPr>
            <w:tcW w:w="1440" w:type="dxa"/>
          </w:tcPr>
          <w:p w14:paraId="4614BBA7" w14:textId="5C2061DE" w:rsidR="00E862B5" w:rsidRPr="005B7266" w:rsidRDefault="00DB765A" w:rsidP="008600AE">
            <w:pPr>
              <w:rPr>
                <w:rFonts w:ascii="新細明體" w:eastAsia="新細明體" w:hAnsi="新細明體"/>
                <w:b/>
              </w:rPr>
            </w:pPr>
            <w:r w:rsidRPr="005B7266">
              <w:rPr>
                <w:rFonts w:ascii="新細明體" w:eastAsia="新細明體" w:hAnsi="新細明體"/>
                <w:b/>
              </w:rPr>
              <w:t>時</w:t>
            </w:r>
            <w:r w:rsidR="00E862B5" w:rsidRPr="005B7266">
              <w:rPr>
                <w:rFonts w:ascii="新細明體" w:eastAsia="新細明體" w:hAnsi="新細明體"/>
                <w:b/>
              </w:rPr>
              <w:t>間</w:t>
            </w:r>
          </w:p>
        </w:tc>
        <w:tc>
          <w:tcPr>
            <w:tcW w:w="6837" w:type="dxa"/>
          </w:tcPr>
          <w:p w14:paraId="246FC4B8" w14:textId="43D2EED7" w:rsidR="00E862B5" w:rsidRPr="005B7266" w:rsidRDefault="005B7266" w:rsidP="008600AE">
            <w:pPr>
              <w:rPr>
                <w:rFonts w:ascii="新細明體" w:eastAsia="新細明體" w:hAnsi="新細明體"/>
                <w:b/>
              </w:rPr>
            </w:pPr>
            <w:r w:rsidRPr="005B7266">
              <w:rPr>
                <w:rFonts w:ascii="新細明體" w:eastAsia="新細明體" w:hAnsi="新細明體" w:hint="eastAsia"/>
              </w:rPr>
              <w:t>兩</w:t>
            </w:r>
            <w:r w:rsidR="00DB765A" w:rsidRPr="005B7266">
              <w:rPr>
                <w:rFonts w:ascii="新細明體" w:eastAsia="新細明體" w:hAnsi="新細明體"/>
              </w:rPr>
              <w:t>個課節 (每課節四十分鐘)</w:t>
            </w:r>
          </w:p>
        </w:tc>
      </w:tr>
    </w:tbl>
    <w:p w14:paraId="5233E3B0" w14:textId="77777777" w:rsidR="00E862B5" w:rsidRPr="005B7266" w:rsidRDefault="00E862B5">
      <w:pPr>
        <w:rPr>
          <w:rFonts w:ascii="新細明體" w:eastAsia="新細明體" w:hAnsi="新細明體"/>
        </w:rPr>
      </w:pPr>
    </w:p>
    <w:p w14:paraId="2BB2BC04" w14:textId="77777777" w:rsidR="00E862B5" w:rsidRPr="005B7266" w:rsidRDefault="00E862B5" w:rsidP="00E862B5">
      <w:pPr>
        <w:rPr>
          <w:rFonts w:ascii="新細明體" w:eastAsia="新細明體" w:hAnsi="新細明體"/>
        </w:rPr>
      </w:pPr>
    </w:p>
    <w:p w14:paraId="02E3C092" w14:textId="77777777" w:rsidR="00E862B5" w:rsidRPr="005B7266" w:rsidRDefault="00E862B5" w:rsidP="00E862B5">
      <w:pPr>
        <w:rPr>
          <w:rFonts w:ascii="新細明體" w:eastAsia="新細明體" w:hAnsi="新細明體"/>
          <w:b/>
        </w:rPr>
      </w:pPr>
      <w:r w:rsidRPr="005B7266">
        <w:rPr>
          <w:rFonts w:ascii="新細明體" w:eastAsia="新細明體" w:hAnsi="新細明體"/>
          <w:b/>
        </w:rPr>
        <w:t>學習目標：</w:t>
      </w:r>
    </w:p>
    <w:p w14:paraId="765F4FB7" w14:textId="77777777" w:rsidR="00E862B5" w:rsidRPr="005B7266" w:rsidRDefault="00E862B5" w:rsidP="00E862B5">
      <w:pPr>
        <w:rPr>
          <w:rFonts w:ascii="新細明體" w:eastAsia="新細明體" w:hAnsi="新細明體"/>
          <w:b/>
        </w:rPr>
      </w:pPr>
    </w:p>
    <w:p w14:paraId="562AF92C" w14:textId="381DDE4B" w:rsidR="00E862B5" w:rsidRPr="005B7266" w:rsidRDefault="0089618D" w:rsidP="00E862B5">
      <w:pPr>
        <w:numPr>
          <w:ilvl w:val="0"/>
          <w:numId w:val="10"/>
        </w:numPr>
        <w:rPr>
          <w:rFonts w:ascii="新細明體" w:eastAsia="新細明體" w:hAnsi="新細明體"/>
        </w:rPr>
      </w:pPr>
      <w:r w:rsidRPr="005B7266">
        <w:rPr>
          <w:rFonts w:ascii="新細明體" w:eastAsia="新細明體" w:hAnsi="新細明體"/>
        </w:rPr>
        <w:t>計算損益</w:t>
      </w:r>
      <w:r w:rsidR="00793C7E">
        <w:rPr>
          <w:rFonts w:ascii="新細明體" w:eastAsia="新細明體" w:hAnsi="新細明體" w:hint="eastAsia"/>
          <w:lang w:val="en-US" w:eastAsia="zh-HK"/>
        </w:rPr>
        <w:t>兩</w:t>
      </w:r>
      <w:r w:rsidR="00E862B5" w:rsidRPr="005B7266">
        <w:rPr>
          <w:rFonts w:ascii="新細明體" w:eastAsia="新細明體" w:hAnsi="新細明體"/>
        </w:rPr>
        <w:t>平或賺取目標利潤</w:t>
      </w:r>
      <w:r w:rsidR="00793C7E">
        <w:rPr>
          <w:rFonts w:ascii="新細明體" w:eastAsia="新細明體" w:hAnsi="新細明體" w:hint="eastAsia"/>
          <w:lang w:eastAsia="zh-HK"/>
        </w:rPr>
        <w:t>時</w:t>
      </w:r>
      <w:r w:rsidR="00E862B5" w:rsidRPr="005B7266">
        <w:rPr>
          <w:rFonts w:ascii="新細明體" w:eastAsia="新細明體" w:hAnsi="新細明體"/>
        </w:rPr>
        <w:t>所需的</w:t>
      </w:r>
      <w:r w:rsidR="00793C7E">
        <w:rPr>
          <w:rFonts w:ascii="新細明體" w:eastAsia="新細明體" w:hAnsi="新細明體" w:hint="eastAsia"/>
          <w:lang w:eastAsia="zh-HK"/>
        </w:rPr>
        <w:t>邊</w:t>
      </w:r>
      <w:r w:rsidR="00793C7E">
        <w:rPr>
          <w:rFonts w:ascii="新細明體" w:eastAsia="新細明體" w:hAnsi="新細明體" w:hint="eastAsia"/>
        </w:rPr>
        <w:t>際</w:t>
      </w:r>
      <w:r w:rsidR="00E862B5" w:rsidRPr="005B7266">
        <w:rPr>
          <w:rFonts w:ascii="新細明體" w:eastAsia="新細明體" w:hAnsi="新細明體"/>
        </w:rPr>
        <w:t>貢獻、安全邊際</w:t>
      </w:r>
      <w:r w:rsidR="003059D0" w:rsidRPr="005B7266">
        <w:rPr>
          <w:rFonts w:ascii="新細明體" w:eastAsia="新細明體" w:hAnsi="新細明體"/>
        </w:rPr>
        <w:t>、銷售</w:t>
      </w:r>
      <w:r w:rsidR="00793C7E">
        <w:rPr>
          <w:rFonts w:ascii="新細明體" w:eastAsia="新細明體" w:hAnsi="新細明體" w:hint="eastAsia"/>
          <w:lang w:eastAsia="zh-HK"/>
        </w:rPr>
        <w:t>數</w:t>
      </w:r>
      <w:r w:rsidR="003D2BC7" w:rsidRPr="005B7266">
        <w:rPr>
          <w:rFonts w:ascii="新細明體" w:eastAsia="新細明體" w:hAnsi="新細明體"/>
        </w:rPr>
        <w:t>量</w:t>
      </w:r>
      <w:r w:rsidR="003679B6" w:rsidRPr="005B7266">
        <w:rPr>
          <w:rFonts w:ascii="新細明體" w:eastAsia="新細明體" w:hAnsi="新細明體"/>
        </w:rPr>
        <w:t>／</w:t>
      </w:r>
      <w:r w:rsidR="00E862B5" w:rsidRPr="005B7266">
        <w:rPr>
          <w:rFonts w:ascii="新細明體" w:eastAsia="新細明體" w:hAnsi="新細明體"/>
        </w:rPr>
        <w:t>金額</w:t>
      </w:r>
      <w:r w:rsidR="002D2082" w:rsidRPr="005B7266">
        <w:rPr>
          <w:rFonts w:ascii="新細明體" w:eastAsia="新細明體" w:hAnsi="新細明體"/>
        </w:rPr>
        <w:t>；</w:t>
      </w:r>
    </w:p>
    <w:p w14:paraId="45F48E4A" w14:textId="0DF48EE7" w:rsidR="005731AA" w:rsidRPr="005B7266" w:rsidRDefault="005731AA" w:rsidP="005731AA">
      <w:pPr>
        <w:pStyle w:val="a8"/>
        <w:numPr>
          <w:ilvl w:val="0"/>
          <w:numId w:val="10"/>
        </w:numPr>
        <w:ind w:leftChars="0"/>
        <w:rPr>
          <w:rFonts w:ascii="新細明體" w:eastAsia="新細明體" w:hAnsi="新細明體"/>
        </w:rPr>
      </w:pPr>
      <w:r w:rsidRPr="005B7266">
        <w:rPr>
          <w:rFonts w:ascii="新細明體" w:eastAsia="新細明體" w:hAnsi="新細明體"/>
        </w:rPr>
        <w:t>了解</w:t>
      </w:r>
      <w:r w:rsidR="003D2BC7" w:rsidRPr="005B7266">
        <w:rPr>
          <w:rFonts w:ascii="新細明體" w:eastAsia="新細明體" w:hAnsi="新細明體"/>
        </w:rPr>
        <w:t>本量利</w:t>
      </w:r>
      <w:r w:rsidRPr="005B7266">
        <w:rPr>
          <w:rFonts w:ascii="新細明體" w:eastAsia="新細明體" w:hAnsi="新細明體"/>
        </w:rPr>
        <w:t>分析</w:t>
      </w:r>
      <w:r w:rsidR="00793C7E">
        <w:rPr>
          <w:rFonts w:ascii="新細明體" w:eastAsia="新細明體" w:hAnsi="新細明體" w:hint="eastAsia"/>
          <w:lang w:eastAsia="zh-HK"/>
        </w:rPr>
        <w:t>法</w:t>
      </w:r>
      <w:r w:rsidRPr="005B7266">
        <w:rPr>
          <w:rFonts w:ascii="新細明體" w:eastAsia="新細明體" w:hAnsi="新細明體"/>
        </w:rPr>
        <w:t>的用途；</w:t>
      </w:r>
      <w:r w:rsidR="00793C7E">
        <w:rPr>
          <w:rFonts w:ascii="新細明體" w:eastAsia="新細明體" w:hAnsi="新細明體" w:hint="eastAsia"/>
          <w:lang w:eastAsia="zh-HK"/>
        </w:rPr>
        <w:t>以</w:t>
      </w:r>
      <w:r w:rsidR="00793C7E">
        <w:rPr>
          <w:rFonts w:ascii="新細明體" w:eastAsia="新細明體" w:hAnsi="新細明體" w:hint="eastAsia"/>
        </w:rPr>
        <w:t>及</w:t>
      </w:r>
    </w:p>
    <w:p w14:paraId="49A5E7A6" w14:textId="700E8920" w:rsidR="00E862B5" w:rsidRPr="005B7266" w:rsidRDefault="00AD554D" w:rsidP="00AD554D">
      <w:pPr>
        <w:numPr>
          <w:ilvl w:val="0"/>
          <w:numId w:val="10"/>
        </w:numPr>
        <w:rPr>
          <w:rFonts w:ascii="新細明體" w:eastAsia="新細明體" w:hAnsi="新細明體"/>
        </w:rPr>
      </w:pPr>
      <w:r w:rsidRPr="005B7266">
        <w:rPr>
          <w:rFonts w:ascii="新細明體" w:eastAsia="新細明體" w:hAnsi="新細明體"/>
        </w:rPr>
        <w:t>對單一產品和多</w:t>
      </w:r>
      <w:r w:rsidR="00793C7E">
        <w:rPr>
          <w:rFonts w:ascii="新細明體" w:eastAsia="新細明體" w:hAnsi="新細明體" w:hint="eastAsia"/>
          <w:lang w:eastAsia="zh-HK"/>
        </w:rPr>
        <w:t>項</w:t>
      </w:r>
      <w:r w:rsidRPr="005B7266">
        <w:rPr>
          <w:rFonts w:ascii="新細明體" w:eastAsia="新細明體" w:hAnsi="新細明體"/>
        </w:rPr>
        <w:t>產品</w:t>
      </w:r>
      <w:r w:rsidR="00793C7E">
        <w:rPr>
          <w:rFonts w:ascii="新細明體" w:eastAsia="新細明體" w:hAnsi="新細明體" w:hint="eastAsia"/>
          <w:lang w:eastAsia="zh-HK"/>
        </w:rPr>
        <w:t>進行</w:t>
      </w:r>
      <w:r w:rsidR="003D2BC7" w:rsidRPr="005B7266">
        <w:rPr>
          <w:rFonts w:ascii="新細明體" w:eastAsia="新細明體" w:hAnsi="新細明體"/>
        </w:rPr>
        <w:t>本量利分</w:t>
      </w:r>
      <w:r w:rsidR="0089618D" w:rsidRPr="005B7266">
        <w:rPr>
          <w:rFonts w:ascii="新細明體" w:eastAsia="新細明體" w:hAnsi="新細明體"/>
        </w:rPr>
        <w:t>析。</w:t>
      </w:r>
    </w:p>
    <w:p w14:paraId="7CB49CE6" w14:textId="77777777" w:rsidR="00E862B5" w:rsidRPr="005B7266" w:rsidRDefault="00E862B5" w:rsidP="00E862B5">
      <w:pPr>
        <w:rPr>
          <w:rFonts w:ascii="新細明體" w:eastAsia="新細明體" w:hAnsi="新細明體"/>
        </w:rPr>
      </w:pPr>
    </w:p>
    <w:p w14:paraId="37F41C57" w14:textId="77777777" w:rsidR="00C16F4F" w:rsidRPr="005B7266" w:rsidRDefault="00C16F4F" w:rsidP="00E862B5">
      <w:pPr>
        <w:rPr>
          <w:rFonts w:ascii="新細明體" w:eastAsia="新細明體" w:hAnsi="新細明體"/>
        </w:rPr>
      </w:pPr>
    </w:p>
    <w:p w14:paraId="2AF007F4" w14:textId="7E26CBF2" w:rsidR="00E862B5" w:rsidRPr="005B7266" w:rsidRDefault="00DB765A" w:rsidP="00E862B5">
      <w:pPr>
        <w:rPr>
          <w:rFonts w:ascii="新細明體" w:eastAsia="新細明體" w:hAnsi="新細明體"/>
          <w:b/>
        </w:rPr>
      </w:pPr>
      <w:r w:rsidRPr="005B7266">
        <w:rPr>
          <w:rFonts w:ascii="新細明體" w:eastAsia="新細明體" w:hAnsi="新細明體"/>
          <w:b/>
        </w:rPr>
        <w:t>已有</w:t>
      </w:r>
      <w:r w:rsidR="004C315A" w:rsidRPr="005B7266">
        <w:rPr>
          <w:rFonts w:ascii="新細明體" w:eastAsia="新細明體" w:hAnsi="新細明體"/>
          <w:b/>
        </w:rPr>
        <w:t>知識：</w:t>
      </w:r>
    </w:p>
    <w:p w14:paraId="556DE704" w14:textId="77777777" w:rsidR="00E70CD0" w:rsidRPr="005B7266" w:rsidRDefault="00E70CD0" w:rsidP="00E862B5">
      <w:pPr>
        <w:rPr>
          <w:rFonts w:ascii="新細明體" w:eastAsia="新細明體" w:hAnsi="新細明體"/>
          <w:b/>
        </w:rPr>
      </w:pPr>
    </w:p>
    <w:p w14:paraId="74447A50" w14:textId="571A24B3" w:rsidR="004C315A" w:rsidRPr="005B7266" w:rsidRDefault="004C315A" w:rsidP="00DC31AB">
      <w:pPr>
        <w:jc w:val="both"/>
        <w:rPr>
          <w:rFonts w:ascii="新細明體" w:eastAsia="新細明體" w:hAnsi="新細明體"/>
        </w:rPr>
      </w:pPr>
      <w:r w:rsidRPr="005B7266">
        <w:rPr>
          <w:rFonts w:ascii="新細明體" w:eastAsia="新細明體" w:hAnsi="新細明體"/>
        </w:rPr>
        <w:t>學生應</w:t>
      </w:r>
      <w:r w:rsidR="00AE3BE2" w:rsidRPr="005B7266">
        <w:rPr>
          <w:rFonts w:ascii="新細明體" w:eastAsia="新細明體" w:hAnsi="新細明體"/>
        </w:rPr>
        <w:t>熟悉變動成本和固定成本的分類。</w:t>
      </w:r>
    </w:p>
    <w:p w14:paraId="0215448E" w14:textId="77777777" w:rsidR="00AE3BE2" w:rsidRPr="005B7266" w:rsidRDefault="00AE3BE2" w:rsidP="00E862B5">
      <w:pPr>
        <w:rPr>
          <w:rFonts w:ascii="新細明體" w:eastAsia="新細明體" w:hAnsi="新細明體"/>
        </w:rPr>
      </w:pPr>
    </w:p>
    <w:p w14:paraId="04F3A7DF" w14:textId="77777777" w:rsidR="00C16F4F" w:rsidRPr="005B7266" w:rsidRDefault="00C16F4F" w:rsidP="00E862B5">
      <w:pPr>
        <w:rPr>
          <w:rFonts w:ascii="新細明體" w:eastAsia="新細明體" w:hAnsi="新細明體"/>
        </w:rPr>
      </w:pPr>
    </w:p>
    <w:p w14:paraId="127BD6E8" w14:textId="71F8E0EB" w:rsidR="00E862B5" w:rsidRPr="005B7266" w:rsidRDefault="00E862B5" w:rsidP="00E862B5">
      <w:pPr>
        <w:rPr>
          <w:rFonts w:ascii="新細明體" w:eastAsia="新細明體" w:hAnsi="新細明體"/>
          <w:b/>
        </w:rPr>
      </w:pPr>
      <w:r w:rsidRPr="005B7266">
        <w:rPr>
          <w:rFonts w:ascii="新細明體" w:eastAsia="新細明體" w:hAnsi="新細明體"/>
          <w:b/>
        </w:rPr>
        <w:t>內容概</w:t>
      </w:r>
      <w:r w:rsidR="00DB765A" w:rsidRPr="005B7266">
        <w:rPr>
          <w:rFonts w:ascii="新細明體" w:eastAsia="新細明體" w:hAnsi="新細明體"/>
          <w:b/>
        </w:rPr>
        <w:t>覽</w:t>
      </w:r>
      <w:r w:rsidRPr="005B7266">
        <w:rPr>
          <w:rFonts w:ascii="新細明體" w:eastAsia="新細明體" w:hAnsi="新細明體"/>
          <w:b/>
        </w:rPr>
        <w:t>：</w:t>
      </w:r>
    </w:p>
    <w:p w14:paraId="33F031ED" w14:textId="77777777" w:rsidR="00E862B5" w:rsidRPr="005B7266" w:rsidRDefault="00E862B5" w:rsidP="00E862B5">
      <w:pPr>
        <w:rPr>
          <w:rFonts w:ascii="新細明體" w:eastAsia="新細明體" w:hAnsi="新細明體"/>
        </w:rPr>
      </w:pPr>
    </w:p>
    <w:p w14:paraId="20B82FC6" w14:textId="20EA92F4" w:rsidR="00E862B5" w:rsidRPr="005B7266" w:rsidRDefault="00DB765A" w:rsidP="00E862B5">
      <w:pPr>
        <w:rPr>
          <w:rFonts w:ascii="新細明體" w:eastAsia="新細明體" w:hAnsi="新細明體"/>
        </w:rPr>
      </w:pPr>
      <w:r w:rsidRPr="005B7266">
        <w:rPr>
          <w:rFonts w:ascii="新細明體" w:eastAsia="新細明體" w:hAnsi="新細明體"/>
        </w:rPr>
        <w:t>第一課節</w:t>
      </w:r>
      <w:r w:rsidR="00A57189" w:rsidRPr="005B7266">
        <w:rPr>
          <w:rFonts w:ascii="新細明體" w:eastAsia="新細明體" w:hAnsi="新細明體"/>
        </w:rPr>
        <w:t xml:space="preserve"> </w:t>
      </w:r>
      <w:r w:rsidR="00793C7E">
        <w:rPr>
          <w:rFonts w:ascii="新細明體" w:eastAsia="新細明體" w:hAnsi="新細明體"/>
        </w:rPr>
        <w:tab/>
      </w:r>
      <w:r w:rsidR="00E862B5" w:rsidRPr="005B7266">
        <w:rPr>
          <w:rFonts w:ascii="新細明體" w:eastAsia="新細明體" w:hAnsi="新細明體"/>
        </w:rPr>
        <w:t>單一產品的本量利分析</w:t>
      </w:r>
    </w:p>
    <w:p w14:paraId="550D7284" w14:textId="6B934A18" w:rsidR="00E862B5" w:rsidRPr="005B7266" w:rsidRDefault="00E862B5" w:rsidP="00E862B5">
      <w:pPr>
        <w:rPr>
          <w:rFonts w:ascii="新細明體" w:eastAsia="新細明體" w:hAnsi="新細明體"/>
        </w:rPr>
      </w:pPr>
      <w:r w:rsidRPr="005B7266">
        <w:rPr>
          <w:rFonts w:ascii="新細明體" w:eastAsia="新細明體" w:hAnsi="新細明體"/>
        </w:rPr>
        <w:t>第</w:t>
      </w:r>
      <w:r w:rsidR="003D2BC7" w:rsidRPr="005B7266">
        <w:rPr>
          <w:rFonts w:ascii="新細明體" w:eastAsia="新細明體" w:hAnsi="新細明體"/>
        </w:rPr>
        <w:t xml:space="preserve">二課節 </w:t>
      </w:r>
      <w:r w:rsidR="00793C7E">
        <w:rPr>
          <w:rFonts w:ascii="新細明體" w:eastAsia="新細明體" w:hAnsi="新細明體"/>
        </w:rPr>
        <w:tab/>
      </w:r>
      <w:r w:rsidR="003D2BC7" w:rsidRPr="005B7266">
        <w:rPr>
          <w:rFonts w:ascii="新細明體" w:eastAsia="新細明體" w:hAnsi="新細明體"/>
        </w:rPr>
        <w:t>多</w:t>
      </w:r>
      <w:r w:rsidR="00793C7E">
        <w:rPr>
          <w:rFonts w:ascii="新細明體" w:eastAsia="新細明體" w:hAnsi="新細明體" w:hint="eastAsia"/>
          <w:lang w:eastAsia="zh-HK"/>
        </w:rPr>
        <w:t>項</w:t>
      </w:r>
      <w:r w:rsidR="003D2BC7" w:rsidRPr="005B7266">
        <w:rPr>
          <w:rFonts w:ascii="新細明體" w:eastAsia="新細明體" w:hAnsi="新細明體"/>
        </w:rPr>
        <w:t>產品的</w:t>
      </w:r>
      <w:r w:rsidR="00A57189" w:rsidRPr="005B7266">
        <w:rPr>
          <w:rFonts w:ascii="新細明體" w:eastAsia="新細明體" w:hAnsi="新細明體"/>
        </w:rPr>
        <w:t>本</w:t>
      </w:r>
      <w:r w:rsidRPr="005B7266">
        <w:rPr>
          <w:rFonts w:ascii="新細明體" w:eastAsia="新細明體" w:hAnsi="新細明體"/>
        </w:rPr>
        <w:t>量利分析</w:t>
      </w:r>
    </w:p>
    <w:p w14:paraId="7FEF2141" w14:textId="77777777" w:rsidR="00E862B5" w:rsidRPr="005B7266" w:rsidRDefault="00E862B5" w:rsidP="00E862B5">
      <w:pPr>
        <w:rPr>
          <w:rFonts w:ascii="新細明體" w:eastAsia="新細明體" w:hAnsi="新細明體"/>
        </w:rPr>
      </w:pPr>
    </w:p>
    <w:p w14:paraId="13DBC755" w14:textId="77777777" w:rsidR="00C16F4F" w:rsidRPr="005B7266" w:rsidRDefault="00C16F4F" w:rsidP="00E862B5">
      <w:pPr>
        <w:rPr>
          <w:rFonts w:ascii="新細明體" w:eastAsia="新細明體" w:hAnsi="新細明體"/>
        </w:rPr>
      </w:pPr>
    </w:p>
    <w:p w14:paraId="717AC026" w14:textId="77777777" w:rsidR="00E862B5" w:rsidRPr="005B7266" w:rsidRDefault="00E862B5" w:rsidP="00E862B5">
      <w:pPr>
        <w:rPr>
          <w:rFonts w:ascii="新細明體" w:eastAsia="新細明體" w:hAnsi="新細明體"/>
          <w:b/>
        </w:rPr>
      </w:pPr>
      <w:r w:rsidRPr="005B7266">
        <w:rPr>
          <w:rFonts w:ascii="新細明體" w:eastAsia="新細明體" w:hAnsi="新細明體"/>
          <w:b/>
        </w:rPr>
        <w:t>資源：</w:t>
      </w:r>
    </w:p>
    <w:p w14:paraId="0D2A5B75" w14:textId="77777777" w:rsidR="00C16F4F" w:rsidRPr="005B7266" w:rsidRDefault="00C16F4F" w:rsidP="00C16F4F">
      <w:pPr>
        <w:widowControl w:val="0"/>
        <w:rPr>
          <w:rFonts w:ascii="新細明體" w:eastAsia="新細明體" w:hAnsi="新細明體"/>
        </w:rPr>
      </w:pPr>
    </w:p>
    <w:p w14:paraId="2D034F7A" w14:textId="0C64EBE9" w:rsidR="004E3BE1" w:rsidRPr="005B7266" w:rsidRDefault="00DB765A" w:rsidP="004E3BE1">
      <w:pPr>
        <w:widowControl w:val="0"/>
        <w:numPr>
          <w:ilvl w:val="1"/>
          <w:numId w:val="8"/>
        </w:numPr>
        <w:tabs>
          <w:tab w:val="clear" w:pos="960"/>
          <w:tab w:val="num" w:pos="480"/>
        </w:tabs>
        <w:ind w:left="480"/>
        <w:rPr>
          <w:rFonts w:ascii="新細明體" w:eastAsia="新細明體" w:hAnsi="新細明體"/>
        </w:rPr>
      </w:pPr>
      <w:r w:rsidRPr="005B7266">
        <w:rPr>
          <w:rFonts w:ascii="新細明體" w:eastAsia="新細明體" w:hAnsi="新細明體"/>
        </w:rPr>
        <w:t>課題概覽、教案</w:t>
      </w:r>
    </w:p>
    <w:p w14:paraId="730CC918" w14:textId="4FB09044" w:rsidR="004E3BE1" w:rsidRPr="005B7266" w:rsidRDefault="00DB765A" w:rsidP="004E3BE1">
      <w:pPr>
        <w:widowControl w:val="0"/>
        <w:numPr>
          <w:ilvl w:val="1"/>
          <w:numId w:val="8"/>
        </w:numPr>
        <w:tabs>
          <w:tab w:val="clear" w:pos="960"/>
          <w:tab w:val="num" w:pos="480"/>
        </w:tabs>
        <w:ind w:left="480"/>
        <w:rPr>
          <w:rFonts w:ascii="新細明體" w:eastAsia="新細明體" w:hAnsi="新細明體"/>
        </w:rPr>
      </w:pPr>
      <w:r w:rsidRPr="005B7266">
        <w:rPr>
          <w:rFonts w:ascii="新細明體" w:eastAsia="新細明體" w:hAnsi="新細明體"/>
        </w:rPr>
        <w:t>投影片演示</w:t>
      </w:r>
      <w:r w:rsidR="004E3BE1" w:rsidRPr="005B7266">
        <w:rPr>
          <w:rFonts w:ascii="MS Gothic" w:eastAsia="MS Gothic" w:hAnsi="MS Gothic" w:cs="MS Gothic" w:hint="eastAsia"/>
        </w:rPr>
        <w:t>​</w:t>
      </w:r>
    </w:p>
    <w:p w14:paraId="4C8B8C63" w14:textId="338D0BBF" w:rsidR="004E3BE1" w:rsidRPr="005B7266" w:rsidRDefault="004E3BE1" w:rsidP="004E3BE1">
      <w:pPr>
        <w:widowControl w:val="0"/>
        <w:numPr>
          <w:ilvl w:val="1"/>
          <w:numId w:val="8"/>
        </w:numPr>
        <w:tabs>
          <w:tab w:val="clear" w:pos="960"/>
          <w:tab w:val="num" w:pos="480"/>
        </w:tabs>
        <w:ind w:left="480"/>
        <w:rPr>
          <w:rFonts w:ascii="新細明體" w:eastAsia="新細明體" w:hAnsi="新細明體"/>
        </w:rPr>
      </w:pPr>
      <w:r w:rsidRPr="005B7266">
        <w:rPr>
          <w:rFonts w:ascii="新細明體" w:eastAsia="新細明體" w:hAnsi="新細明體"/>
        </w:rPr>
        <w:t>學生</w:t>
      </w:r>
      <w:r w:rsidR="00DB765A" w:rsidRPr="005B7266">
        <w:rPr>
          <w:rFonts w:ascii="新細明體" w:eastAsia="新細明體" w:hAnsi="新細明體"/>
        </w:rPr>
        <w:t>工作紙</w:t>
      </w:r>
      <w:r w:rsidR="0038126D" w:rsidRPr="0038126D">
        <w:rPr>
          <w:rFonts w:ascii="新細明體" w:eastAsia="新細明體" w:hAnsi="新細明體"/>
        </w:rPr>
        <w:t>和學生工作紙答案</w:t>
      </w:r>
    </w:p>
    <w:p w14:paraId="209596BF" w14:textId="77777777" w:rsidR="00C16F4F" w:rsidRPr="005B7266" w:rsidRDefault="00C16F4F" w:rsidP="00C16F4F">
      <w:pPr>
        <w:widowControl w:val="0"/>
        <w:rPr>
          <w:rFonts w:ascii="新細明體" w:eastAsia="新細明體" w:hAnsi="新細明體"/>
        </w:rPr>
      </w:pPr>
    </w:p>
    <w:p w14:paraId="25C4DCA1" w14:textId="77777777" w:rsidR="00C16F4F" w:rsidRPr="005B7266" w:rsidRDefault="00C16F4F" w:rsidP="00C16F4F">
      <w:pPr>
        <w:widowControl w:val="0"/>
        <w:rPr>
          <w:rFonts w:ascii="新細明體" w:eastAsia="新細明體" w:hAnsi="新細明體"/>
        </w:rPr>
      </w:pPr>
    </w:p>
    <w:p w14:paraId="0C50CBA8" w14:textId="42F0A29C" w:rsidR="00E862B5" w:rsidRPr="005B7266" w:rsidRDefault="00E862B5" w:rsidP="00C16F4F">
      <w:pPr>
        <w:widowControl w:val="0"/>
        <w:rPr>
          <w:rFonts w:ascii="新細明體" w:eastAsia="新細明體" w:hAnsi="新細明體"/>
          <w:b/>
        </w:rPr>
      </w:pPr>
      <w:r w:rsidRPr="005B7266">
        <w:rPr>
          <w:rFonts w:ascii="新細明體" w:eastAsia="新細明體" w:hAnsi="新細明體"/>
          <w:b/>
        </w:rPr>
        <w:t>建議</w:t>
      </w:r>
      <w:r w:rsidR="0038126D">
        <w:rPr>
          <w:rFonts w:ascii="新細明體" w:eastAsia="新細明體" w:hAnsi="新細明體" w:hint="eastAsia"/>
          <w:b/>
          <w:lang w:eastAsia="zh-HK"/>
        </w:rPr>
        <w:t>研</w:t>
      </w:r>
      <w:r w:rsidR="0038126D">
        <w:rPr>
          <w:rFonts w:ascii="新細明體" w:eastAsia="新細明體" w:hAnsi="新細明體" w:hint="eastAsia"/>
          <w:b/>
        </w:rPr>
        <w:t>究</w:t>
      </w:r>
      <w:r w:rsidR="00C16F4F" w:rsidRPr="005B7266">
        <w:rPr>
          <w:rFonts w:ascii="新細明體" w:eastAsia="新細明體" w:hAnsi="新細明體"/>
          <w:b/>
        </w:rPr>
        <w:t>：</w:t>
      </w:r>
    </w:p>
    <w:p w14:paraId="12A1A43B" w14:textId="77777777" w:rsidR="00C16F4F" w:rsidRPr="005B7266" w:rsidRDefault="00C16F4F" w:rsidP="00C16F4F">
      <w:pPr>
        <w:widowControl w:val="0"/>
        <w:rPr>
          <w:rFonts w:ascii="新細明體" w:eastAsia="新細明體" w:hAnsi="新細明體"/>
          <w:b/>
        </w:rPr>
      </w:pPr>
    </w:p>
    <w:p w14:paraId="5E2627C0" w14:textId="4AA5434B" w:rsidR="001B7E22" w:rsidRPr="005B7266" w:rsidRDefault="00DB765A" w:rsidP="00C16F4F">
      <w:pPr>
        <w:widowControl w:val="0"/>
        <w:numPr>
          <w:ilvl w:val="0"/>
          <w:numId w:val="31"/>
        </w:numPr>
        <w:rPr>
          <w:rFonts w:ascii="新細明體" w:eastAsia="新細明體" w:hAnsi="新細明體"/>
        </w:rPr>
      </w:pPr>
      <w:r w:rsidRPr="005B7266">
        <w:rPr>
          <w:rFonts w:ascii="新細明體" w:eastAsia="新細明體" w:hAnsi="新細明體"/>
        </w:rPr>
        <w:t>個案</w:t>
      </w:r>
      <w:r w:rsidR="00364774">
        <w:rPr>
          <w:rFonts w:ascii="新細明體" w:eastAsia="新細明體" w:hAnsi="新細明體" w:hint="eastAsia"/>
          <w:lang w:val="en-US" w:eastAsia="zh-HK"/>
        </w:rPr>
        <w:t>研</w:t>
      </w:r>
      <w:r w:rsidR="00364774">
        <w:rPr>
          <w:rFonts w:ascii="新細明體" w:eastAsia="新細明體" w:hAnsi="新細明體" w:hint="eastAsia"/>
          <w:lang w:val="en-US"/>
        </w:rPr>
        <w:t>究</w:t>
      </w:r>
    </w:p>
    <w:p w14:paraId="78CFD30E" w14:textId="77777777" w:rsidR="00542C2D" w:rsidRPr="005B7266" w:rsidRDefault="00542C2D" w:rsidP="00C16F4F">
      <w:pPr>
        <w:widowControl w:val="0"/>
        <w:numPr>
          <w:ilvl w:val="0"/>
          <w:numId w:val="31"/>
        </w:numPr>
        <w:rPr>
          <w:rFonts w:ascii="新細明體" w:eastAsia="新細明體" w:hAnsi="新細明體"/>
        </w:rPr>
      </w:pPr>
      <w:r w:rsidRPr="005B7266">
        <w:rPr>
          <w:rFonts w:ascii="新細明體" w:eastAsia="新細明體" w:hAnsi="新細明體"/>
        </w:rPr>
        <w:t>小組討論</w:t>
      </w:r>
    </w:p>
    <w:p w14:paraId="57E0A5EA" w14:textId="20A461DF" w:rsidR="00E862B5" w:rsidRDefault="00E862B5">
      <w:pPr>
        <w:rPr>
          <w:rFonts w:ascii="新細明體" w:eastAsia="新細明體" w:hAnsi="新細明體"/>
          <w:color w:val="008000"/>
        </w:rPr>
      </w:pPr>
    </w:p>
    <w:p w14:paraId="5D4B7363" w14:textId="5338DAE0" w:rsidR="00CC5C12" w:rsidRDefault="00CC5C12">
      <w:pPr>
        <w:rPr>
          <w:rFonts w:ascii="新細明體" w:eastAsia="新細明體" w:hAnsi="新細明體"/>
          <w:color w:val="008000"/>
        </w:rPr>
      </w:pPr>
    </w:p>
    <w:p w14:paraId="4731B3C4" w14:textId="5D2A2417" w:rsidR="00CC5C12" w:rsidRDefault="00CC5C12">
      <w:pPr>
        <w:rPr>
          <w:rFonts w:ascii="新細明體" w:eastAsia="新細明體" w:hAnsi="新細明體"/>
          <w:color w:val="008000"/>
        </w:rPr>
      </w:pPr>
    </w:p>
    <w:p w14:paraId="0C1CCC52" w14:textId="77777777" w:rsidR="00CC5C12" w:rsidRPr="005B7266" w:rsidRDefault="00CC5C12">
      <w:pPr>
        <w:rPr>
          <w:rFonts w:ascii="新細明體" w:eastAsia="新細明體" w:hAnsi="新細明體"/>
          <w:color w:val="00800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6837"/>
      </w:tblGrid>
      <w:tr w:rsidR="00E862B5" w:rsidRPr="005B7266" w14:paraId="7E20EF8F" w14:textId="77777777">
        <w:trPr>
          <w:trHeight w:val="350"/>
        </w:trPr>
        <w:tc>
          <w:tcPr>
            <w:tcW w:w="8277" w:type="dxa"/>
            <w:gridSpan w:val="2"/>
            <w:shd w:val="clear" w:color="auto" w:fill="CCFFCC"/>
            <w:vAlign w:val="center"/>
          </w:tcPr>
          <w:p w14:paraId="0BA96F56" w14:textId="00FDB2FC" w:rsidR="00E862B5" w:rsidRPr="005B7266" w:rsidRDefault="00E862B5" w:rsidP="008600AE">
            <w:pPr>
              <w:jc w:val="center"/>
              <w:rPr>
                <w:rFonts w:ascii="新細明體" w:eastAsia="新細明體" w:hAnsi="新細明體"/>
                <w:b/>
              </w:rPr>
            </w:pPr>
            <w:r w:rsidRPr="005B7266">
              <w:rPr>
                <w:rFonts w:ascii="新細明體" w:eastAsia="新細明體" w:hAnsi="新細明體"/>
              </w:rPr>
              <w:br w:type="page"/>
            </w:r>
            <w:r w:rsidRPr="005B7266">
              <w:rPr>
                <w:rFonts w:ascii="新細明體" w:eastAsia="新細明體" w:hAnsi="新細明體"/>
              </w:rPr>
              <w:br w:type="page"/>
            </w:r>
            <w:r w:rsidR="00DB765A" w:rsidRPr="005B7266">
              <w:rPr>
                <w:rFonts w:ascii="新細明體" w:eastAsia="新細明體" w:hAnsi="新細明體"/>
                <w:b/>
                <w:sz w:val="28"/>
              </w:rPr>
              <w:t>第一課節</w:t>
            </w:r>
          </w:p>
        </w:tc>
      </w:tr>
      <w:tr w:rsidR="00E862B5" w:rsidRPr="005B7266" w14:paraId="4751FC02" w14:textId="77777777">
        <w:trPr>
          <w:trHeight w:val="350"/>
        </w:trPr>
        <w:tc>
          <w:tcPr>
            <w:tcW w:w="1440" w:type="dxa"/>
          </w:tcPr>
          <w:p w14:paraId="50933F6D" w14:textId="77777777" w:rsidR="00E862B5" w:rsidRPr="005B7266" w:rsidRDefault="00E862B5" w:rsidP="008600AE">
            <w:pPr>
              <w:rPr>
                <w:rFonts w:ascii="新細明體" w:eastAsia="新細明體" w:hAnsi="新細明體"/>
                <w:b/>
              </w:rPr>
            </w:pPr>
            <w:r w:rsidRPr="005B7266">
              <w:rPr>
                <w:rFonts w:ascii="新細明體" w:eastAsia="新細明體" w:hAnsi="新細明體"/>
                <w:b/>
              </w:rPr>
              <w:t>主題</w:t>
            </w:r>
          </w:p>
        </w:tc>
        <w:tc>
          <w:tcPr>
            <w:tcW w:w="6837" w:type="dxa"/>
          </w:tcPr>
          <w:p w14:paraId="3BF529D1" w14:textId="29054388" w:rsidR="00E862B5" w:rsidRPr="005B7266" w:rsidRDefault="00BA1AD0" w:rsidP="00A57189">
            <w:pPr>
              <w:rPr>
                <w:rFonts w:ascii="新細明體" w:eastAsia="新細明體" w:hAnsi="新細明體"/>
              </w:rPr>
            </w:pPr>
            <w:r w:rsidRPr="005B7266">
              <w:rPr>
                <w:rFonts w:ascii="新細明體" w:eastAsia="新細明體" w:hAnsi="新細明體"/>
              </w:rPr>
              <w:t>單一產品的本量利分析</w:t>
            </w:r>
          </w:p>
        </w:tc>
      </w:tr>
      <w:tr w:rsidR="00E862B5" w:rsidRPr="005B7266" w14:paraId="47D9E743" w14:textId="77777777">
        <w:trPr>
          <w:trHeight w:val="363"/>
        </w:trPr>
        <w:tc>
          <w:tcPr>
            <w:tcW w:w="1440" w:type="dxa"/>
          </w:tcPr>
          <w:p w14:paraId="2F3DC4B3" w14:textId="46B65F46" w:rsidR="00E862B5" w:rsidRPr="005B7266" w:rsidRDefault="00DB765A" w:rsidP="008600AE">
            <w:pPr>
              <w:rPr>
                <w:rFonts w:ascii="新細明體" w:eastAsia="新細明體" w:hAnsi="新細明體"/>
                <w:b/>
              </w:rPr>
            </w:pPr>
            <w:r w:rsidRPr="005B7266">
              <w:rPr>
                <w:rFonts w:ascii="新細明體" w:eastAsia="新細明體" w:hAnsi="新細明體"/>
                <w:b/>
              </w:rPr>
              <w:t>時</w:t>
            </w:r>
            <w:r w:rsidR="00E862B5" w:rsidRPr="005B7266">
              <w:rPr>
                <w:rFonts w:ascii="新細明體" w:eastAsia="新細明體" w:hAnsi="新細明體"/>
                <w:b/>
              </w:rPr>
              <w:t>間</w:t>
            </w:r>
          </w:p>
        </w:tc>
        <w:tc>
          <w:tcPr>
            <w:tcW w:w="6837" w:type="dxa"/>
          </w:tcPr>
          <w:p w14:paraId="6FAFD70C" w14:textId="519EBE09" w:rsidR="00E862B5" w:rsidRPr="005B7266" w:rsidRDefault="00DB765A" w:rsidP="008600AE">
            <w:pPr>
              <w:rPr>
                <w:rFonts w:ascii="新細明體" w:eastAsia="新細明體" w:hAnsi="新細明體"/>
                <w:b/>
              </w:rPr>
            </w:pPr>
            <w:r w:rsidRPr="005B7266">
              <w:rPr>
                <w:rFonts w:ascii="新細明體" w:eastAsia="新細明體" w:hAnsi="新細明體"/>
              </w:rPr>
              <w:t>四十</w:t>
            </w:r>
            <w:r w:rsidR="00E862B5" w:rsidRPr="005B7266">
              <w:rPr>
                <w:rFonts w:ascii="新細明體" w:eastAsia="新細明體" w:hAnsi="新細明體"/>
              </w:rPr>
              <w:t>分鐘</w:t>
            </w:r>
          </w:p>
        </w:tc>
      </w:tr>
    </w:tbl>
    <w:p w14:paraId="0D89D194" w14:textId="77777777" w:rsidR="00E862B5" w:rsidRPr="005B7266" w:rsidRDefault="00E862B5" w:rsidP="00E862B5">
      <w:pPr>
        <w:rPr>
          <w:rFonts w:ascii="新細明體" w:eastAsia="新細明體" w:hAnsi="新細明體"/>
        </w:rPr>
      </w:pPr>
    </w:p>
    <w:p w14:paraId="7B39E53E" w14:textId="77777777" w:rsidR="00E862B5" w:rsidRPr="005B7266" w:rsidRDefault="00E862B5" w:rsidP="00E862B5">
      <w:pPr>
        <w:rPr>
          <w:rFonts w:ascii="新細明體" w:eastAsia="新細明體" w:hAnsi="新細明體"/>
          <w:b/>
        </w:rPr>
      </w:pPr>
      <w:r w:rsidRPr="005B7266">
        <w:rPr>
          <w:rFonts w:ascii="新細明體" w:eastAsia="新細明體" w:hAnsi="新細明體"/>
          <w:b/>
        </w:rPr>
        <w:t>預期學習成果：</w:t>
      </w:r>
    </w:p>
    <w:p w14:paraId="771C6A7D" w14:textId="77777777" w:rsidR="00E862B5" w:rsidRPr="005B7266" w:rsidRDefault="00E862B5" w:rsidP="00E862B5">
      <w:pPr>
        <w:rPr>
          <w:rFonts w:ascii="新細明體" w:eastAsia="新細明體" w:hAnsi="新細明體"/>
          <w:b/>
        </w:rPr>
      </w:pPr>
    </w:p>
    <w:p w14:paraId="182E3E11" w14:textId="2FC5F1D9" w:rsidR="00E862B5" w:rsidRPr="005B7266" w:rsidRDefault="00DB765A" w:rsidP="00E862B5">
      <w:pPr>
        <w:rPr>
          <w:rFonts w:ascii="新細明體" w:eastAsia="新細明體" w:hAnsi="新細明體"/>
          <w:color w:val="000000"/>
        </w:rPr>
      </w:pPr>
      <w:r w:rsidRPr="005B7266">
        <w:rPr>
          <w:rFonts w:ascii="新細明體" w:eastAsia="新細明體" w:hAnsi="新細明體"/>
        </w:rPr>
        <w:t>完成本課節後，學生應能</w:t>
      </w:r>
      <w:r w:rsidR="00E862B5" w:rsidRPr="005B7266">
        <w:rPr>
          <w:rFonts w:ascii="新細明體" w:eastAsia="新細明體" w:hAnsi="新細明體"/>
          <w:color w:val="000000"/>
        </w:rPr>
        <w:t>：</w:t>
      </w:r>
    </w:p>
    <w:p w14:paraId="410FC102" w14:textId="77777777" w:rsidR="001B7E22" w:rsidRPr="005B7266" w:rsidRDefault="001B7E22" w:rsidP="001B7E22">
      <w:pPr>
        <w:rPr>
          <w:rFonts w:ascii="新細明體" w:eastAsia="新細明體" w:hAnsi="新細明體"/>
          <w:b/>
        </w:rPr>
      </w:pPr>
    </w:p>
    <w:p w14:paraId="146C315C" w14:textId="249B2466" w:rsidR="00510A52" w:rsidRPr="005B7266" w:rsidRDefault="00053D75" w:rsidP="001A0889">
      <w:pPr>
        <w:numPr>
          <w:ilvl w:val="0"/>
          <w:numId w:val="30"/>
        </w:numPr>
        <w:ind w:left="426" w:hanging="426"/>
        <w:rPr>
          <w:rFonts w:ascii="新細明體" w:eastAsia="新細明體" w:hAnsi="新細明體"/>
        </w:rPr>
      </w:pPr>
      <w:r w:rsidRPr="005B7266">
        <w:rPr>
          <w:rFonts w:ascii="新細明體" w:eastAsia="新細明體" w:hAnsi="新細明體"/>
        </w:rPr>
        <w:t>計算損益</w:t>
      </w:r>
      <w:r w:rsidR="00A87C0E">
        <w:rPr>
          <w:rFonts w:ascii="新細明體" w:eastAsia="新細明體" w:hAnsi="新細明體" w:hint="eastAsia"/>
          <w:lang w:eastAsia="zh-HK"/>
        </w:rPr>
        <w:t>兩</w:t>
      </w:r>
      <w:r w:rsidRPr="005B7266">
        <w:rPr>
          <w:rFonts w:ascii="新細明體" w:eastAsia="新細明體" w:hAnsi="新細明體"/>
        </w:rPr>
        <w:t>平或賺取目標利潤所需的</w:t>
      </w:r>
      <w:r w:rsidR="00A87C0E">
        <w:rPr>
          <w:rFonts w:ascii="新細明體" w:eastAsia="新細明體" w:hAnsi="新細明體" w:hint="eastAsia"/>
          <w:lang w:eastAsia="zh-HK"/>
        </w:rPr>
        <w:t>邊</w:t>
      </w:r>
      <w:r w:rsidR="00A87C0E">
        <w:rPr>
          <w:rFonts w:ascii="新細明體" w:eastAsia="新細明體" w:hAnsi="新細明體" w:hint="eastAsia"/>
        </w:rPr>
        <w:t>際</w:t>
      </w:r>
      <w:r w:rsidRPr="005B7266">
        <w:rPr>
          <w:rFonts w:ascii="新細明體" w:eastAsia="新細明體" w:hAnsi="新細明體"/>
        </w:rPr>
        <w:t>貢獻、安全邊際、銷售</w:t>
      </w:r>
      <w:r w:rsidR="00A87C0E">
        <w:rPr>
          <w:rFonts w:ascii="新細明體" w:eastAsia="新細明體" w:hAnsi="新細明體" w:hint="eastAsia"/>
          <w:lang w:eastAsia="zh-HK"/>
        </w:rPr>
        <w:t>數</w:t>
      </w:r>
      <w:r w:rsidRPr="005B7266">
        <w:rPr>
          <w:rFonts w:ascii="新細明體" w:eastAsia="新細明體" w:hAnsi="新細明體"/>
        </w:rPr>
        <w:t>量</w:t>
      </w:r>
      <w:r w:rsidR="003679B6" w:rsidRPr="005B7266">
        <w:rPr>
          <w:rFonts w:ascii="新細明體" w:eastAsia="新細明體" w:hAnsi="新細明體"/>
        </w:rPr>
        <w:t>／</w:t>
      </w:r>
      <w:r w:rsidRPr="005B7266">
        <w:rPr>
          <w:rFonts w:ascii="新細明體" w:eastAsia="新細明體" w:hAnsi="新細明體"/>
        </w:rPr>
        <w:t>金額</w:t>
      </w:r>
      <w:r w:rsidR="00510A52" w:rsidRPr="005B7266">
        <w:rPr>
          <w:rFonts w:ascii="新細明體" w:eastAsia="新細明體" w:hAnsi="新細明體"/>
        </w:rPr>
        <w:t>；</w:t>
      </w:r>
      <w:r w:rsidR="005B7266" w:rsidRPr="005B7266">
        <w:rPr>
          <w:rFonts w:ascii="新細明體" w:eastAsia="新細明體" w:hAnsi="新細明體" w:hint="eastAsia"/>
        </w:rPr>
        <w:t>以及</w:t>
      </w:r>
    </w:p>
    <w:p w14:paraId="15AE62C7" w14:textId="6ED01BD8" w:rsidR="00510A52" w:rsidRPr="005B7266" w:rsidRDefault="00053D75" w:rsidP="001A0889">
      <w:pPr>
        <w:numPr>
          <w:ilvl w:val="0"/>
          <w:numId w:val="30"/>
        </w:numPr>
        <w:ind w:left="426" w:hanging="426"/>
        <w:rPr>
          <w:rFonts w:ascii="新細明體" w:eastAsia="新細明體" w:hAnsi="新細明體"/>
        </w:rPr>
      </w:pPr>
      <w:r w:rsidRPr="005B7266">
        <w:rPr>
          <w:rFonts w:ascii="新細明體" w:eastAsia="新細明體" w:hAnsi="新細明體"/>
        </w:rPr>
        <w:t>對單一產品</w:t>
      </w:r>
      <w:r w:rsidR="00A87C0E">
        <w:rPr>
          <w:rFonts w:ascii="新細明體" w:eastAsia="新細明體" w:hAnsi="新細明體" w:hint="eastAsia"/>
          <w:lang w:eastAsia="zh-HK"/>
        </w:rPr>
        <w:t>進行</w:t>
      </w:r>
      <w:r w:rsidRPr="005B7266">
        <w:rPr>
          <w:rFonts w:ascii="新細明體" w:eastAsia="新細明體" w:hAnsi="新細明體"/>
        </w:rPr>
        <w:t>本量利分析</w:t>
      </w:r>
      <w:r w:rsidR="00510A52" w:rsidRPr="005B7266">
        <w:rPr>
          <w:rFonts w:ascii="新細明體" w:eastAsia="新細明體" w:hAnsi="新細明體"/>
        </w:rPr>
        <w:t>。</w:t>
      </w:r>
    </w:p>
    <w:p w14:paraId="5E10234A" w14:textId="77777777" w:rsidR="00E862B5" w:rsidRPr="005B7266" w:rsidRDefault="00E862B5" w:rsidP="00E862B5">
      <w:pPr>
        <w:ind w:left="480" w:hanging="480"/>
        <w:rPr>
          <w:rFonts w:ascii="新細明體" w:eastAsia="新細明體" w:hAnsi="新細明體"/>
          <w:color w:val="000000"/>
        </w:rPr>
      </w:pPr>
    </w:p>
    <w:p w14:paraId="2C26B429" w14:textId="42D12F79" w:rsidR="00E862B5" w:rsidRPr="005B7266" w:rsidRDefault="00E862B5" w:rsidP="00E862B5">
      <w:pPr>
        <w:ind w:left="480" w:hanging="480"/>
        <w:rPr>
          <w:rFonts w:ascii="新細明體" w:eastAsia="新細明體" w:hAnsi="新細明體"/>
          <w:b/>
        </w:rPr>
      </w:pPr>
      <w:r w:rsidRPr="005B7266">
        <w:rPr>
          <w:rFonts w:ascii="新細明體" w:eastAsia="新細明體" w:hAnsi="新細明體"/>
          <w:b/>
        </w:rPr>
        <w:t>教學</w:t>
      </w:r>
      <w:r w:rsidR="00DB765A" w:rsidRPr="005B7266">
        <w:rPr>
          <w:rFonts w:ascii="新細明體" w:eastAsia="新細明體" w:hAnsi="新細明體"/>
          <w:b/>
        </w:rPr>
        <w:t>次</w:t>
      </w:r>
      <w:r w:rsidRPr="005B7266">
        <w:rPr>
          <w:rFonts w:ascii="新細明體" w:eastAsia="新細明體" w:hAnsi="新細明體"/>
          <w:b/>
        </w:rPr>
        <w:t>序及時間分配：</w:t>
      </w:r>
    </w:p>
    <w:p w14:paraId="63DA6069" w14:textId="77777777" w:rsidR="001651F1" w:rsidRPr="005B7266" w:rsidRDefault="001651F1" w:rsidP="00E862B5">
      <w:pPr>
        <w:ind w:left="480" w:hanging="480"/>
        <w:rPr>
          <w:rFonts w:ascii="新細明體" w:eastAsia="新細明體" w:hAnsi="新細明體"/>
          <w:b/>
        </w:rPr>
      </w:pPr>
    </w:p>
    <w:tbl>
      <w:tblPr>
        <w:tblW w:w="86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0"/>
        <w:gridCol w:w="1260"/>
        <w:gridCol w:w="1260"/>
      </w:tblGrid>
      <w:tr w:rsidR="00E862B5" w:rsidRPr="005B7266" w14:paraId="427432D3" w14:textId="77777777" w:rsidTr="001F65FC">
        <w:trPr>
          <w:trHeight w:val="363"/>
        </w:trPr>
        <w:tc>
          <w:tcPr>
            <w:tcW w:w="6120" w:type="dxa"/>
            <w:vAlign w:val="center"/>
          </w:tcPr>
          <w:p w14:paraId="4BB17BFA" w14:textId="77777777" w:rsidR="00E862B5" w:rsidRPr="005B7266" w:rsidRDefault="00E862B5" w:rsidP="008600AE">
            <w:pPr>
              <w:ind w:left="480" w:hanging="480"/>
              <w:jc w:val="center"/>
              <w:rPr>
                <w:rFonts w:ascii="新細明體" w:eastAsia="新細明體" w:hAnsi="新細明體"/>
                <w:b/>
              </w:rPr>
            </w:pPr>
            <w:r w:rsidRPr="005B7266">
              <w:rPr>
                <w:rFonts w:ascii="新細明體" w:eastAsia="新細明體" w:hAnsi="新細明體"/>
                <w:b/>
              </w:rPr>
              <w:t>活動</w:t>
            </w:r>
          </w:p>
        </w:tc>
        <w:tc>
          <w:tcPr>
            <w:tcW w:w="1260" w:type="dxa"/>
            <w:vAlign w:val="center"/>
          </w:tcPr>
          <w:p w14:paraId="72EE0BDF" w14:textId="77777777" w:rsidR="00E862B5" w:rsidRPr="005B7266" w:rsidRDefault="00E862B5" w:rsidP="008600AE">
            <w:pPr>
              <w:jc w:val="center"/>
              <w:rPr>
                <w:rFonts w:ascii="新細明體" w:eastAsia="新細明體" w:hAnsi="新細明體"/>
                <w:b/>
              </w:rPr>
            </w:pPr>
            <w:r w:rsidRPr="005B7266">
              <w:rPr>
                <w:rFonts w:ascii="新細明體" w:eastAsia="新細明體" w:hAnsi="新細明體"/>
                <w:b/>
              </w:rPr>
              <w:t>參考</w:t>
            </w:r>
          </w:p>
        </w:tc>
        <w:tc>
          <w:tcPr>
            <w:tcW w:w="1260" w:type="dxa"/>
            <w:vAlign w:val="center"/>
          </w:tcPr>
          <w:p w14:paraId="314A52FD" w14:textId="77777777" w:rsidR="00E862B5" w:rsidRPr="005B7266" w:rsidRDefault="00E862B5" w:rsidP="008600AE">
            <w:pPr>
              <w:jc w:val="center"/>
              <w:rPr>
                <w:rFonts w:ascii="新細明體" w:eastAsia="新細明體" w:hAnsi="新細明體"/>
                <w:b/>
              </w:rPr>
            </w:pPr>
            <w:r w:rsidRPr="005B7266">
              <w:rPr>
                <w:rFonts w:ascii="新細明體" w:eastAsia="新細明體" w:hAnsi="新細明體"/>
                <w:b/>
              </w:rPr>
              <w:t>時間</w:t>
            </w:r>
          </w:p>
          <w:p w14:paraId="0B5E79D2" w14:textId="77777777" w:rsidR="00E862B5" w:rsidRPr="005B7266" w:rsidRDefault="00E862B5" w:rsidP="008600AE">
            <w:pPr>
              <w:jc w:val="center"/>
              <w:rPr>
                <w:rFonts w:ascii="新細明體" w:eastAsia="新細明體" w:hAnsi="新細明體"/>
                <w:b/>
              </w:rPr>
            </w:pPr>
            <w:r w:rsidRPr="005B7266">
              <w:rPr>
                <w:rFonts w:ascii="新細明體" w:eastAsia="新細明體" w:hAnsi="新細明體"/>
                <w:b/>
              </w:rPr>
              <w:t>分配</w:t>
            </w:r>
          </w:p>
        </w:tc>
      </w:tr>
      <w:tr w:rsidR="00E862B5" w:rsidRPr="005B7266" w14:paraId="55B8AA6A" w14:textId="77777777" w:rsidTr="001F65FC">
        <w:trPr>
          <w:trHeight w:val="296"/>
        </w:trPr>
        <w:tc>
          <w:tcPr>
            <w:tcW w:w="8640" w:type="dxa"/>
            <w:gridSpan w:val="3"/>
            <w:vAlign w:val="center"/>
          </w:tcPr>
          <w:p w14:paraId="7ECE91B4" w14:textId="7290A049" w:rsidR="00E862B5" w:rsidRPr="005B7266" w:rsidRDefault="00E862B5" w:rsidP="008600AE">
            <w:pPr>
              <w:jc w:val="both"/>
              <w:rPr>
                <w:rFonts w:ascii="新細明體" w:eastAsia="新細明體" w:hAnsi="新細明體"/>
              </w:rPr>
            </w:pPr>
            <w:r w:rsidRPr="005B7266">
              <w:rPr>
                <w:rFonts w:ascii="新細明體" w:eastAsia="新細明體" w:hAnsi="新細明體"/>
                <w:b/>
              </w:rPr>
              <w:t>第一部分：</w:t>
            </w:r>
            <w:r w:rsidR="00E04823" w:rsidRPr="005B7266">
              <w:rPr>
                <w:rFonts w:ascii="新細明體" w:eastAsia="新細明體" w:hAnsi="新細明體"/>
                <w:b/>
              </w:rPr>
              <w:t>導論</w:t>
            </w:r>
          </w:p>
        </w:tc>
      </w:tr>
      <w:tr w:rsidR="00E862B5" w:rsidRPr="005B7266" w14:paraId="6BC7B342" w14:textId="77777777" w:rsidTr="001F65FC">
        <w:trPr>
          <w:trHeight w:val="815"/>
        </w:trPr>
        <w:tc>
          <w:tcPr>
            <w:tcW w:w="6120" w:type="dxa"/>
          </w:tcPr>
          <w:p w14:paraId="38F80AB1" w14:textId="3C2CEA10" w:rsidR="009504C9" w:rsidRPr="005B7266" w:rsidRDefault="00143FF3">
            <w:pPr>
              <w:pStyle w:val="a8"/>
              <w:numPr>
                <w:ilvl w:val="0"/>
                <w:numId w:val="21"/>
              </w:numPr>
              <w:ind w:leftChars="0" w:left="224" w:hanging="224"/>
              <w:jc w:val="both"/>
              <w:rPr>
                <w:rFonts w:ascii="新細明體" w:eastAsia="新細明體" w:hAnsi="新細明體"/>
              </w:rPr>
            </w:pPr>
            <w:r w:rsidRPr="005B7266">
              <w:rPr>
                <w:rFonts w:ascii="新細明體" w:eastAsia="新細明體" w:hAnsi="新細明體"/>
              </w:rPr>
              <w:t>教師</w:t>
            </w:r>
            <w:r w:rsidR="007C08BB" w:rsidRPr="005B7266">
              <w:rPr>
                <w:rFonts w:ascii="新細明體" w:eastAsia="新細明體" w:hAnsi="新細明體"/>
              </w:rPr>
              <w:t>在課節開始時</w:t>
            </w:r>
            <w:r w:rsidR="00D00735">
              <w:rPr>
                <w:rFonts w:ascii="新細明體" w:eastAsia="新細明體" w:hAnsi="新細明體" w:hint="eastAsia"/>
                <w:lang w:eastAsia="zh-HK"/>
              </w:rPr>
              <w:t>和</w:t>
            </w:r>
            <w:r w:rsidRPr="005B7266">
              <w:rPr>
                <w:rFonts w:ascii="新細明體" w:eastAsia="新細明體" w:hAnsi="新細明體"/>
              </w:rPr>
              <w:t>學生</w:t>
            </w:r>
            <w:r w:rsidR="00A87C0E">
              <w:rPr>
                <w:rFonts w:ascii="新細明體" w:eastAsia="新細明體" w:hAnsi="新細明體" w:hint="eastAsia"/>
                <w:lang w:eastAsia="zh-HK"/>
              </w:rPr>
              <w:t>重溫</w:t>
            </w:r>
            <w:r w:rsidR="007C08BB" w:rsidRPr="005B7266">
              <w:rPr>
                <w:rFonts w:ascii="新細明體" w:eastAsia="新細明體" w:hAnsi="新細明體"/>
              </w:rPr>
              <w:t>邊際成本法</w:t>
            </w:r>
            <w:r w:rsidR="009504C9" w:rsidRPr="005B7266">
              <w:rPr>
                <w:rFonts w:ascii="新細明體" w:eastAsia="新細明體" w:hAnsi="新細明體"/>
              </w:rPr>
              <w:t>。</w:t>
            </w:r>
          </w:p>
        </w:tc>
        <w:tc>
          <w:tcPr>
            <w:tcW w:w="1260" w:type="dxa"/>
            <w:vAlign w:val="center"/>
          </w:tcPr>
          <w:p w14:paraId="6E5CA5B4" w14:textId="6CC4B8B8" w:rsidR="00602D4C" w:rsidRPr="005B7266" w:rsidRDefault="00DB765A" w:rsidP="00602D4C">
            <w:pPr>
              <w:jc w:val="center"/>
              <w:rPr>
                <w:rFonts w:ascii="新細明體" w:eastAsia="新細明體" w:hAnsi="新細明體"/>
              </w:rPr>
            </w:pPr>
            <w:r w:rsidRPr="005B7266">
              <w:rPr>
                <w:rFonts w:ascii="新細明體" w:eastAsia="新細明體" w:hAnsi="新細明體"/>
              </w:rPr>
              <w:t>投影片</w:t>
            </w:r>
          </w:p>
          <w:p w14:paraId="2096D2B1" w14:textId="0DD05E48" w:rsidR="00E862B5" w:rsidRPr="005B7266" w:rsidRDefault="00602D4C" w:rsidP="00602D4C">
            <w:pPr>
              <w:jc w:val="center"/>
              <w:rPr>
                <w:rFonts w:ascii="新細明體" w:eastAsia="新細明體" w:hAnsi="新細明體"/>
              </w:rPr>
            </w:pPr>
            <w:r w:rsidRPr="005B7266">
              <w:rPr>
                <w:rFonts w:ascii="新細明體" w:eastAsia="新細明體" w:hAnsi="新細明體"/>
              </w:rPr>
              <w:t>1-2</w:t>
            </w:r>
          </w:p>
        </w:tc>
        <w:tc>
          <w:tcPr>
            <w:tcW w:w="1260" w:type="dxa"/>
            <w:vAlign w:val="center"/>
          </w:tcPr>
          <w:p w14:paraId="551D9AC7" w14:textId="13A946B9" w:rsidR="00E862B5" w:rsidRPr="005B7266" w:rsidRDefault="00355987" w:rsidP="009524AF">
            <w:pPr>
              <w:jc w:val="center"/>
              <w:rPr>
                <w:rFonts w:ascii="新細明體" w:eastAsia="新細明體" w:hAnsi="新細明體"/>
              </w:rPr>
            </w:pPr>
            <w:r w:rsidRPr="005B7266">
              <w:rPr>
                <w:rFonts w:ascii="新細明體" w:eastAsia="新細明體" w:hAnsi="新細明體"/>
              </w:rPr>
              <w:t>15</w:t>
            </w:r>
            <w:r w:rsidR="00C323EB" w:rsidRPr="005B7266">
              <w:rPr>
                <w:rFonts w:ascii="新細明體" w:eastAsia="新細明體" w:hAnsi="新細明體"/>
              </w:rPr>
              <w:t>分鐘</w:t>
            </w:r>
          </w:p>
        </w:tc>
      </w:tr>
      <w:tr w:rsidR="00E862B5" w:rsidRPr="005B7266" w14:paraId="743D74BC" w14:textId="77777777" w:rsidTr="001F65FC">
        <w:trPr>
          <w:trHeight w:val="285"/>
        </w:trPr>
        <w:tc>
          <w:tcPr>
            <w:tcW w:w="8640" w:type="dxa"/>
            <w:gridSpan w:val="3"/>
          </w:tcPr>
          <w:p w14:paraId="6734EB8D" w14:textId="77777777" w:rsidR="00E862B5" w:rsidRPr="005B7266" w:rsidRDefault="00E862B5" w:rsidP="00E862B5">
            <w:pPr>
              <w:rPr>
                <w:rFonts w:ascii="新細明體" w:eastAsia="新細明體" w:hAnsi="新細明體"/>
                <w:b/>
                <w:color w:val="008000"/>
              </w:rPr>
            </w:pPr>
            <w:r w:rsidRPr="005B7266">
              <w:rPr>
                <w:rFonts w:ascii="新細明體" w:eastAsia="新細明體" w:hAnsi="新細明體"/>
                <w:b/>
              </w:rPr>
              <w:t>第二部分：內容</w:t>
            </w:r>
          </w:p>
        </w:tc>
      </w:tr>
      <w:tr w:rsidR="0059069B" w:rsidRPr="005B7266" w14:paraId="7BC44233" w14:textId="77777777" w:rsidTr="001F65FC">
        <w:trPr>
          <w:trHeight w:val="815"/>
        </w:trPr>
        <w:tc>
          <w:tcPr>
            <w:tcW w:w="6120" w:type="dxa"/>
          </w:tcPr>
          <w:p w14:paraId="6AA3D3A3" w14:textId="221C3417" w:rsidR="00602D4C" w:rsidRPr="005B7266" w:rsidRDefault="00FD13AE" w:rsidP="00602D4C">
            <w:pPr>
              <w:pStyle w:val="a8"/>
              <w:numPr>
                <w:ilvl w:val="0"/>
                <w:numId w:val="21"/>
              </w:numPr>
              <w:ind w:leftChars="0" w:left="224" w:hanging="224"/>
              <w:jc w:val="both"/>
              <w:rPr>
                <w:rFonts w:ascii="新細明體" w:eastAsia="新細明體" w:hAnsi="新細明體"/>
              </w:rPr>
            </w:pPr>
            <w:r w:rsidRPr="005B7266">
              <w:rPr>
                <w:rFonts w:ascii="新細明體" w:eastAsia="新細明體" w:hAnsi="新細明體"/>
              </w:rPr>
              <w:br w:type="page"/>
            </w:r>
            <w:r w:rsidR="00602D4C" w:rsidRPr="005B7266">
              <w:rPr>
                <w:rFonts w:ascii="新細明體" w:eastAsia="新細明體" w:hAnsi="新細明體"/>
              </w:rPr>
              <w:t>教師介紹</w:t>
            </w:r>
            <w:r w:rsidR="005B7266" w:rsidRPr="005B7266">
              <w:rPr>
                <w:rFonts w:ascii="新細明體" w:eastAsia="新細明體" w:hAnsi="新細明體"/>
              </w:rPr>
              <w:t>本量利分析</w:t>
            </w:r>
            <w:r w:rsidR="00602D4C" w:rsidRPr="005B7266">
              <w:rPr>
                <w:rFonts w:ascii="新細明體" w:eastAsia="新細明體" w:hAnsi="新細明體"/>
              </w:rPr>
              <w:t>中使用的</w:t>
            </w:r>
            <w:r w:rsidR="00A87C0E">
              <w:rPr>
                <w:rFonts w:ascii="新細明體" w:eastAsia="新細明體" w:hAnsi="新細明體" w:hint="eastAsia"/>
                <w:lang w:eastAsia="zh-HK"/>
              </w:rPr>
              <w:t>詞</w:t>
            </w:r>
            <w:r w:rsidR="00A87C0E">
              <w:rPr>
                <w:rFonts w:ascii="新細明體" w:eastAsia="新細明體" w:hAnsi="新細明體" w:hint="eastAsia"/>
              </w:rPr>
              <w:t>彙</w:t>
            </w:r>
            <w:r w:rsidR="00602D4C" w:rsidRPr="005B7266">
              <w:rPr>
                <w:rFonts w:ascii="新細明體" w:eastAsia="新細明體" w:hAnsi="新細明體"/>
              </w:rPr>
              <w:t>和基本假設。</w:t>
            </w:r>
          </w:p>
          <w:p w14:paraId="798DBCD9" w14:textId="414C85C9" w:rsidR="00602D4C" w:rsidRPr="005B7266" w:rsidRDefault="00E04823" w:rsidP="00602D4C">
            <w:pPr>
              <w:numPr>
                <w:ilvl w:val="0"/>
                <w:numId w:val="21"/>
              </w:numPr>
              <w:tabs>
                <w:tab w:val="clear" w:pos="227"/>
              </w:tabs>
              <w:ind w:left="224" w:hanging="224"/>
              <w:jc w:val="both"/>
              <w:rPr>
                <w:rFonts w:ascii="新細明體" w:eastAsia="新細明體" w:hAnsi="新細明體"/>
                <w:b/>
              </w:rPr>
            </w:pPr>
            <w:r w:rsidRPr="005B7266">
              <w:rPr>
                <w:rFonts w:ascii="新細明體" w:eastAsia="新細明體" w:hAnsi="新細明體"/>
              </w:rPr>
              <w:t>教師</w:t>
            </w:r>
            <w:r w:rsidR="00602D4C" w:rsidRPr="005B7266">
              <w:rPr>
                <w:rFonts w:ascii="新細明體" w:eastAsia="新細明體" w:hAnsi="新細明體"/>
              </w:rPr>
              <w:t>解釋損益</w:t>
            </w:r>
            <w:r w:rsidR="00A87C0E">
              <w:rPr>
                <w:rFonts w:ascii="新細明體" w:eastAsia="新細明體" w:hAnsi="新細明體" w:hint="eastAsia"/>
                <w:lang w:eastAsia="zh-HK"/>
              </w:rPr>
              <w:t>兩平</w:t>
            </w:r>
            <w:r w:rsidR="00602D4C" w:rsidRPr="005B7266">
              <w:rPr>
                <w:rFonts w:ascii="新細明體" w:eastAsia="新細明體" w:hAnsi="新細明體"/>
              </w:rPr>
              <w:t>的意思。</w:t>
            </w:r>
          </w:p>
          <w:p w14:paraId="70C1143B" w14:textId="77777777" w:rsidR="00602D4C" w:rsidRPr="005B7266" w:rsidRDefault="00602D4C" w:rsidP="00602D4C">
            <w:pPr>
              <w:jc w:val="both"/>
              <w:rPr>
                <w:rFonts w:ascii="新細明體" w:eastAsia="新細明體" w:hAnsi="新細明體"/>
                <w:b/>
              </w:rPr>
            </w:pPr>
          </w:p>
          <w:p w14:paraId="19EF4F22" w14:textId="3519F7BC" w:rsidR="00AE23C7" w:rsidRPr="005B7266" w:rsidRDefault="00AE23C7" w:rsidP="00602D4C">
            <w:pPr>
              <w:numPr>
                <w:ilvl w:val="0"/>
                <w:numId w:val="21"/>
              </w:numPr>
              <w:tabs>
                <w:tab w:val="clear" w:pos="227"/>
              </w:tabs>
              <w:ind w:left="224" w:hanging="224"/>
              <w:jc w:val="both"/>
              <w:rPr>
                <w:rFonts w:ascii="新細明體" w:eastAsia="新細明體" w:hAnsi="新細明體"/>
                <w:b/>
              </w:rPr>
            </w:pPr>
            <w:r w:rsidRPr="005B7266">
              <w:rPr>
                <w:rFonts w:ascii="新細明體" w:eastAsia="新細明體" w:hAnsi="新細明體"/>
                <w:b/>
              </w:rPr>
              <w:t>活動</w:t>
            </w:r>
            <w:r w:rsidR="00E04823" w:rsidRPr="005B7266">
              <w:rPr>
                <w:rFonts w:ascii="新細明體" w:eastAsia="新細明體" w:hAnsi="新細明體"/>
                <w:b/>
              </w:rPr>
              <w:t>一</w:t>
            </w:r>
            <w:r w:rsidR="004E182C" w:rsidRPr="005B7266">
              <w:rPr>
                <w:rFonts w:ascii="新細明體" w:eastAsia="新細明體" w:hAnsi="新細明體"/>
                <w:b/>
              </w:rPr>
              <w:t xml:space="preserve"> </w:t>
            </w:r>
            <w:r w:rsidRPr="005B7266">
              <w:rPr>
                <w:rFonts w:ascii="新細明體" w:eastAsia="新細明體" w:hAnsi="新細明體"/>
                <w:b/>
              </w:rPr>
              <w:t>：個案研究</w:t>
            </w:r>
            <w:r w:rsidR="00734188" w:rsidRPr="005B7266">
              <w:rPr>
                <w:rFonts w:ascii="新細明體" w:eastAsia="新細明體" w:hAnsi="新細明體" w:hint="eastAsia"/>
                <w:b/>
                <w:lang w:eastAsia="zh-CN"/>
              </w:rPr>
              <w:t>1</w:t>
            </w:r>
          </w:p>
          <w:p w14:paraId="0CBB911D" w14:textId="5877D340" w:rsidR="00AE23C7" w:rsidRPr="005B7266" w:rsidRDefault="0046540D" w:rsidP="00602D4C">
            <w:pPr>
              <w:numPr>
                <w:ilvl w:val="1"/>
                <w:numId w:val="21"/>
              </w:numPr>
              <w:ind w:left="507" w:hanging="224"/>
              <w:jc w:val="both"/>
              <w:rPr>
                <w:rFonts w:ascii="新細明體" w:eastAsia="新細明體" w:hAnsi="新細明體"/>
              </w:rPr>
            </w:pPr>
            <w:r w:rsidRPr="005B7266">
              <w:rPr>
                <w:rFonts w:ascii="新細明體" w:eastAsia="新細明體" w:hAnsi="新細明體"/>
              </w:rPr>
              <w:t>教師</w:t>
            </w:r>
            <w:r w:rsidR="007C08BB" w:rsidRPr="005B7266">
              <w:rPr>
                <w:rFonts w:ascii="新細明體" w:eastAsia="新細明體" w:hAnsi="新細明體"/>
              </w:rPr>
              <w:t>展</w:t>
            </w:r>
            <w:r w:rsidRPr="005B7266">
              <w:rPr>
                <w:rFonts w:ascii="新細明體" w:eastAsia="新細明體" w:hAnsi="新細明體"/>
              </w:rPr>
              <w:t>示</w:t>
            </w:r>
            <w:r w:rsidR="007C08BB" w:rsidRPr="005B7266">
              <w:rPr>
                <w:rFonts w:ascii="新細明體" w:eastAsia="新細明體" w:hAnsi="新細明體"/>
              </w:rPr>
              <w:t>每</w:t>
            </w:r>
            <w:r w:rsidRPr="005B7266">
              <w:rPr>
                <w:rFonts w:ascii="新細明體" w:eastAsia="新細明體" w:hAnsi="新細明體"/>
              </w:rPr>
              <w:t>單位</w:t>
            </w:r>
            <w:r w:rsidR="00A87C0E">
              <w:rPr>
                <w:rFonts w:ascii="新細明體" w:eastAsia="新細明體" w:hAnsi="新細明體" w:hint="eastAsia"/>
                <w:lang w:eastAsia="zh-HK"/>
              </w:rPr>
              <w:t>邊</w:t>
            </w:r>
            <w:r w:rsidR="00A87C0E">
              <w:rPr>
                <w:rFonts w:ascii="新細明體" w:eastAsia="新細明體" w:hAnsi="新細明體" w:hint="eastAsia"/>
              </w:rPr>
              <w:t>際</w:t>
            </w:r>
            <w:r w:rsidRPr="005B7266">
              <w:rPr>
                <w:rFonts w:ascii="新細明體" w:eastAsia="新細明體" w:hAnsi="新細明體"/>
              </w:rPr>
              <w:t>貢獻和損益</w:t>
            </w:r>
            <w:r w:rsidR="00A87C0E">
              <w:rPr>
                <w:rFonts w:ascii="新細明體" w:eastAsia="新細明體" w:hAnsi="新細明體" w:hint="eastAsia"/>
                <w:lang w:eastAsia="zh-HK"/>
              </w:rPr>
              <w:t>兩</w:t>
            </w:r>
            <w:r w:rsidRPr="005B7266">
              <w:rPr>
                <w:rFonts w:ascii="新細明體" w:eastAsia="新細明體" w:hAnsi="新細明體"/>
              </w:rPr>
              <w:t>平</w:t>
            </w:r>
            <w:r w:rsidR="00A87C0E">
              <w:rPr>
                <w:rFonts w:ascii="新細明體" w:eastAsia="新細明體" w:hAnsi="新細明體" w:hint="eastAsia"/>
              </w:rPr>
              <w:t>(</w:t>
            </w:r>
            <w:r w:rsidR="00A87C0E">
              <w:rPr>
                <w:rFonts w:ascii="新細明體" w:eastAsia="新細明體" w:hAnsi="新細明體" w:hint="eastAsia"/>
                <w:lang w:eastAsia="zh-HK"/>
              </w:rPr>
              <w:t>按數量</w:t>
            </w:r>
            <w:r w:rsidR="00A87C0E">
              <w:rPr>
                <w:rFonts w:ascii="新細明體" w:eastAsia="新細明體" w:hAnsi="新細明體" w:hint="eastAsia"/>
              </w:rPr>
              <w:t>)</w:t>
            </w:r>
            <w:r w:rsidRPr="005B7266">
              <w:rPr>
                <w:rFonts w:ascii="新細明體" w:eastAsia="新細明體" w:hAnsi="新細明體"/>
              </w:rPr>
              <w:t>的計算。</w:t>
            </w:r>
          </w:p>
          <w:p w14:paraId="3DFBE525" w14:textId="07F0128C" w:rsidR="00FD13AE" w:rsidRPr="005B7266" w:rsidRDefault="0046540D" w:rsidP="00602D4C">
            <w:pPr>
              <w:numPr>
                <w:ilvl w:val="1"/>
                <w:numId w:val="21"/>
              </w:numPr>
              <w:ind w:left="507" w:hanging="224"/>
              <w:jc w:val="both"/>
              <w:rPr>
                <w:rFonts w:ascii="新細明體" w:eastAsia="新細明體" w:hAnsi="新細明體"/>
              </w:rPr>
            </w:pPr>
            <w:r w:rsidRPr="005B7266">
              <w:rPr>
                <w:rFonts w:ascii="新細明體" w:eastAsia="新細明體" w:hAnsi="新細明體"/>
              </w:rPr>
              <w:t>教師</w:t>
            </w:r>
            <w:r w:rsidR="00E06D71">
              <w:rPr>
                <w:rFonts w:ascii="新細明體" w:eastAsia="新細明體" w:hAnsi="新細明體" w:hint="eastAsia"/>
                <w:lang w:eastAsia="zh-HK"/>
              </w:rPr>
              <w:t>請</w:t>
            </w:r>
            <w:r w:rsidRPr="005B7266">
              <w:rPr>
                <w:rFonts w:ascii="新細明體" w:eastAsia="新細明體" w:hAnsi="新細明體"/>
              </w:rPr>
              <w:t>學生計算安全邊際</w:t>
            </w:r>
            <w:r w:rsidR="00AE23C7" w:rsidRPr="005B7266">
              <w:rPr>
                <w:rFonts w:ascii="新細明體" w:eastAsia="新細明體" w:hAnsi="新細明體"/>
              </w:rPr>
              <w:t>。</w:t>
            </w:r>
          </w:p>
          <w:p w14:paraId="12BABD23" w14:textId="3A7E08B7" w:rsidR="00483E42" w:rsidRPr="005B7266" w:rsidRDefault="00483E42" w:rsidP="00602D4C">
            <w:pPr>
              <w:numPr>
                <w:ilvl w:val="1"/>
                <w:numId w:val="21"/>
              </w:numPr>
              <w:ind w:left="507" w:hanging="224"/>
              <w:jc w:val="both"/>
              <w:rPr>
                <w:rFonts w:ascii="新細明體" w:eastAsia="新細明體" w:hAnsi="新細明體"/>
              </w:rPr>
            </w:pPr>
            <w:r w:rsidRPr="005B7266">
              <w:rPr>
                <w:rFonts w:ascii="新細明體" w:eastAsia="新細明體" w:hAnsi="新細明體"/>
              </w:rPr>
              <w:t>教師與學生核對答案。</w:t>
            </w:r>
          </w:p>
        </w:tc>
        <w:tc>
          <w:tcPr>
            <w:tcW w:w="1260" w:type="dxa"/>
            <w:vAlign w:val="center"/>
          </w:tcPr>
          <w:p w14:paraId="67697BC5" w14:textId="64641126" w:rsidR="00602D4C" w:rsidRPr="005B7266" w:rsidRDefault="00DB765A" w:rsidP="00602D4C">
            <w:pPr>
              <w:jc w:val="center"/>
              <w:rPr>
                <w:rFonts w:ascii="新細明體" w:eastAsia="新細明體" w:hAnsi="新細明體"/>
              </w:rPr>
            </w:pPr>
            <w:r w:rsidRPr="005B7266">
              <w:rPr>
                <w:rFonts w:ascii="新細明體" w:eastAsia="新細明體" w:hAnsi="新細明體"/>
              </w:rPr>
              <w:t>投影片</w:t>
            </w:r>
          </w:p>
          <w:p w14:paraId="4B556B62" w14:textId="0DBD9A1F" w:rsidR="00602D4C" w:rsidRPr="005B7266" w:rsidRDefault="00602D4C" w:rsidP="00602D4C">
            <w:pPr>
              <w:jc w:val="center"/>
              <w:rPr>
                <w:rFonts w:ascii="新細明體" w:eastAsia="新細明體" w:hAnsi="新細明體"/>
              </w:rPr>
            </w:pPr>
            <w:r w:rsidRPr="005B7266">
              <w:rPr>
                <w:rFonts w:ascii="新細明體" w:eastAsia="新細明體" w:hAnsi="新細明體"/>
              </w:rPr>
              <w:t>3-5</w:t>
            </w:r>
          </w:p>
          <w:p w14:paraId="07F0667F" w14:textId="470627DC" w:rsidR="00602D4C" w:rsidRPr="005B7266" w:rsidRDefault="00602D4C" w:rsidP="00336B38">
            <w:pPr>
              <w:jc w:val="center"/>
              <w:rPr>
                <w:rFonts w:ascii="新細明體" w:eastAsia="新細明體" w:hAnsi="新細明體"/>
              </w:rPr>
            </w:pPr>
          </w:p>
          <w:p w14:paraId="5233FCE9" w14:textId="77777777" w:rsidR="00602D4C" w:rsidRPr="005B7266" w:rsidRDefault="00602D4C" w:rsidP="00336B38">
            <w:pPr>
              <w:jc w:val="center"/>
              <w:rPr>
                <w:rFonts w:ascii="新細明體" w:eastAsia="新細明體" w:hAnsi="新細明體"/>
              </w:rPr>
            </w:pPr>
          </w:p>
          <w:p w14:paraId="20F692A7" w14:textId="03C5F9DC" w:rsidR="00336B38" w:rsidRPr="005B7266" w:rsidRDefault="00DB765A" w:rsidP="00336B38">
            <w:pPr>
              <w:jc w:val="center"/>
              <w:rPr>
                <w:rFonts w:ascii="新細明體" w:eastAsia="新細明體" w:hAnsi="新細明體"/>
              </w:rPr>
            </w:pPr>
            <w:r w:rsidRPr="005B7266">
              <w:rPr>
                <w:rFonts w:ascii="新細明體" w:eastAsia="新細明體" w:hAnsi="新細明體"/>
              </w:rPr>
              <w:t>學生工作紙</w:t>
            </w:r>
          </w:p>
          <w:p w14:paraId="2E64C738" w14:textId="50723C18" w:rsidR="00336B38" w:rsidRPr="005B7266" w:rsidRDefault="00E04823" w:rsidP="00336B38">
            <w:pPr>
              <w:jc w:val="center"/>
              <w:rPr>
                <w:rFonts w:ascii="新細明體" w:eastAsia="新細明體" w:hAnsi="新細明體"/>
              </w:rPr>
            </w:pPr>
            <w:r w:rsidRPr="005B7266">
              <w:rPr>
                <w:rFonts w:ascii="新細明體" w:eastAsia="新細明體" w:hAnsi="新細明體"/>
              </w:rPr>
              <w:t>第</w:t>
            </w:r>
            <w:r w:rsidR="00483E42" w:rsidRPr="005B7266">
              <w:rPr>
                <w:rFonts w:ascii="新細明體" w:eastAsia="新細明體" w:hAnsi="新細明體"/>
              </w:rPr>
              <w:t>1-2</w:t>
            </w:r>
            <w:r w:rsidR="002854FF" w:rsidRPr="005B7266">
              <w:rPr>
                <w:rFonts w:ascii="新細明體" w:eastAsia="新細明體" w:hAnsi="新細明體"/>
              </w:rPr>
              <w:t>頁</w:t>
            </w:r>
          </w:p>
          <w:p w14:paraId="6B3B6BCF" w14:textId="77777777" w:rsidR="002854FF" w:rsidRPr="005B7266" w:rsidRDefault="002854FF" w:rsidP="00336B38">
            <w:pPr>
              <w:jc w:val="center"/>
              <w:rPr>
                <w:rFonts w:ascii="新細明體" w:eastAsia="新細明體" w:hAnsi="新細明體"/>
              </w:rPr>
            </w:pPr>
          </w:p>
          <w:p w14:paraId="61A3D471" w14:textId="153D711F" w:rsidR="002854FF" w:rsidRPr="005B7266" w:rsidRDefault="00DB765A" w:rsidP="00336B38">
            <w:pPr>
              <w:jc w:val="center"/>
              <w:rPr>
                <w:rFonts w:ascii="新細明體" w:eastAsia="新細明體" w:hAnsi="新細明體"/>
              </w:rPr>
            </w:pPr>
            <w:r w:rsidRPr="005B7266">
              <w:rPr>
                <w:rFonts w:ascii="新細明體" w:eastAsia="新細明體" w:hAnsi="新細明體"/>
              </w:rPr>
              <w:t>投影片</w:t>
            </w:r>
          </w:p>
          <w:p w14:paraId="6519D0C9" w14:textId="3DCE3FF3" w:rsidR="0059069B" w:rsidRPr="005B7266" w:rsidRDefault="00336B38" w:rsidP="00483E42">
            <w:pPr>
              <w:jc w:val="center"/>
              <w:rPr>
                <w:rFonts w:ascii="新細明體" w:eastAsia="新細明體" w:hAnsi="新細明體"/>
              </w:rPr>
            </w:pPr>
            <w:r w:rsidRPr="005B7266">
              <w:rPr>
                <w:rFonts w:ascii="新細明體" w:eastAsia="新細明體" w:hAnsi="新細明體"/>
              </w:rPr>
              <w:t xml:space="preserve"> </w:t>
            </w:r>
            <w:r w:rsidR="00483E42" w:rsidRPr="005B7266">
              <w:rPr>
                <w:rFonts w:ascii="新細明體" w:eastAsia="新細明體" w:hAnsi="新細明體"/>
              </w:rPr>
              <w:t>6-8</w:t>
            </w:r>
            <w:r w:rsidRPr="005B7266">
              <w:rPr>
                <w:rFonts w:ascii="新細明體" w:eastAsia="新細明體" w:hAnsi="新細明體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2A6B91C7" w14:textId="2A07078E" w:rsidR="0059069B" w:rsidRPr="005B7266" w:rsidRDefault="00483E42" w:rsidP="00483E42">
            <w:pPr>
              <w:jc w:val="center"/>
              <w:rPr>
                <w:rFonts w:ascii="新細明體" w:eastAsia="新細明體" w:hAnsi="新細明體"/>
              </w:rPr>
            </w:pPr>
            <w:r w:rsidRPr="005B7266">
              <w:rPr>
                <w:rFonts w:ascii="新細明體" w:eastAsia="新細明體" w:hAnsi="新細明體"/>
              </w:rPr>
              <w:t>20</w:t>
            </w:r>
            <w:r w:rsidR="00085910" w:rsidRPr="005B7266">
              <w:rPr>
                <w:rFonts w:ascii="新細明體" w:eastAsia="新細明體" w:hAnsi="新細明體"/>
              </w:rPr>
              <w:t>分鐘</w:t>
            </w:r>
          </w:p>
        </w:tc>
      </w:tr>
      <w:tr w:rsidR="00674822" w:rsidRPr="005B7266" w14:paraId="7417D84F" w14:textId="77777777" w:rsidTr="00CE3D6D">
        <w:trPr>
          <w:trHeight w:val="241"/>
        </w:trPr>
        <w:tc>
          <w:tcPr>
            <w:tcW w:w="8640" w:type="dxa"/>
            <w:gridSpan w:val="3"/>
          </w:tcPr>
          <w:p w14:paraId="2C41D1BC" w14:textId="4B789B5E" w:rsidR="00674822" w:rsidRPr="005B7266" w:rsidRDefault="00674822" w:rsidP="00674822">
            <w:pPr>
              <w:jc w:val="both"/>
              <w:rPr>
                <w:rFonts w:ascii="新細明體" w:eastAsia="新細明體" w:hAnsi="新細明體"/>
                <w:b/>
              </w:rPr>
            </w:pPr>
            <w:r w:rsidRPr="005B7266">
              <w:rPr>
                <w:rFonts w:ascii="新細明體" w:eastAsia="新細明體" w:hAnsi="新細明體"/>
                <w:b/>
              </w:rPr>
              <w:t>第三部分：</w:t>
            </w:r>
            <w:r w:rsidR="00E04823" w:rsidRPr="005B7266">
              <w:rPr>
                <w:rFonts w:ascii="新細明體" w:eastAsia="新細明體" w:hAnsi="新細明體"/>
                <w:b/>
              </w:rPr>
              <w:t>總結</w:t>
            </w:r>
          </w:p>
        </w:tc>
      </w:tr>
      <w:tr w:rsidR="0059069B" w:rsidRPr="005B7266" w14:paraId="788319CE" w14:textId="77777777" w:rsidTr="001F65FC">
        <w:trPr>
          <w:trHeight w:val="815"/>
        </w:trPr>
        <w:tc>
          <w:tcPr>
            <w:tcW w:w="6120" w:type="dxa"/>
          </w:tcPr>
          <w:p w14:paraId="03A7B52D" w14:textId="1EBAA297" w:rsidR="004E182C" w:rsidRPr="005B7266" w:rsidRDefault="00F82283" w:rsidP="003777F9">
            <w:pPr>
              <w:numPr>
                <w:ilvl w:val="0"/>
                <w:numId w:val="22"/>
              </w:numPr>
              <w:tabs>
                <w:tab w:val="clear" w:pos="227"/>
              </w:tabs>
              <w:jc w:val="both"/>
              <w:rPr>
                <w:rFonts w:ascii="新細明體" w:eastAsia="新細明體" w:hAnsi="新細明體"/>
              </w:rPr>
            </w:pPr>
            <w:r w:rsidRPr="005B7266">
              <w:rPr>
                <w:rFonts w:ascii="新細明體" w:eastAsia="新細明體" w:hAnsi="新細明體"/>
              </w:rPr>
              <w:t>教師總結</w:t>
            </w:r>
            <w:r w:rsidR="003D7E31" w:rsidRPr="005B7266">
              <w:rPr>
                <w:rFonts w:ascii="新細明體" w:eastAsia="新細明體" w:hAnsi="新細明體"/>
              </w:rPr>
              <w:t>本</w:t>
            </w:r>
            <w:r w:rsidRPr="005B7266">
              <w:rPr>
                <w:rFonts w:ascii="新細明體" w:eastAsia="新細明體" w:hAnsi="新細明體"/>
              </w:rPr>
              <w:t>課</w:t>
            </w:r>
            <w:r w:rsidR="007C08BB" w:rsidRPr="005B7266">
              <w:rPr>
                <w:rFonts w:ascii="新細明體" w:eastAsia="新細明體" w:hAnsi="新細明體"/>
              </w:rPr>
              <w:t>節</w:t>
            </w:r>
            <w:r w:rsidRPr="005B7266">
              <w:rPr>
                <w:rFonts w:ascii="新細明體" w:eastAsia="新細明體" w:hAnsi="新細明體"/>
              </w:rPr>
              <w:t>並</w:t>
            </w:r>
            <w:r w:rsidR="007C08BB" w:rsidRPr="005B7266">
              <w:rPr>
                <w:rFonts w:ascii="新細明體" w:eastAsia="新細明體" w:hAnsi="新細明體"/>
              </w:rPr>
              <w:t>說明重點</w:t>
            </w:r>
            <w:r w:rsidR="003777F9" w:rsidRPr="005B7266">
              <w:rPr>
                <w:rFonts w:ascii="新細明體" w:eastAsia="新細明體" w:hAnsi="新細明體"/>
              </w:rPr>
              <w:t>。</w:t>
            </w:r>
          </w:p>
        </w:tc>
        <w:tc>
          <w:tcPr>
            <w:tcW w:w="1260" w:type="dxa"/>
            <w:vAlign w:val="center"/>
          </w:tcPr>
          <w:p w14:paraId="53DE2FE6" w14:textId="492445D6" w:rsidR="0059069B" w:rsidRPr="005B7266" w:rsidRDefault="00DB765A" w:rsidP="00483E42">
            <w:pPr>
              <w:jc w:val="center"/>
              <w:rPr>
                <w:rFonts w:ascii="新細明體" w:eastAsia="新細明體" w:hAnsi="新細明體"/>
              </w:rPr>
            </w:pPr>
            <w:r w:rsidRPr="005B7266">
              <w:rPr>
                <w:rFonts w:ascii="新細明體" w:eastAsia="新細明體" w:hAnsi="新細明體"/>
              </w:rPr>
              <w:t>投影片</w:t>
            </w:r>
            <w:r w:rsidR="002854FF" w:rsidRPr="005B7266">
              <w:rPr>
                <w:rFonts w:ascii="新細明體" w:eastAsia="新細明體" w:hAnsi="新細明體"/>
              </w:rPr>
              <w:t xml:space="preserve"> </w:t>
            </w:r>
            <w:r w:rsidR="00E74DD3" w:rsidRPr="005B7266">
              <w:rPr>
                <w:rFonts w:ascii="新細明體" w:eastAsia="新細明體" w:hAnsi="新細明體"/>
              </w:rPr>
              <w:t>9</w:t>
            </w:r>
          </w:p>
        </w:tc>
        <w:tc>
          <w:tcPr>
            <w:tcW w:w="1260" w:type="dxa"/>
            <w:vAlign w:val="center"/>
          </w:tcPr>
          <w:p w14:paraId="0DE07F5F" w14:textId="77777777" w:rsidR="0059069B" w:rsidRPr="005B7266" w:rsidRDefault="00085910" w:rsidP="00EA54D1">
            <w:pPr>
              <w:jc w:val="center"/>
              <w:rPr>
                <w:rFonts w:ascii="新細明體" w:eastAsia="新細明體" w:hAnsi="新細明體"/>
              </w:rPr>
            </w:pPr>
            <w:r w:rsidRPr="005B7266">
              <w:rPr>
                <w:rFonts w:ascii="新細明體" w:eastAsia="新細明體" w:hAnsi="新細明體"/>
              </w:rPr>
              <w:t>5分鐘</w:t>
            </w:r>
          </w:p>
        </w:tc>
      </w:tr>
    </w:tbl>
    <w:p w14:paraId="0376D85E" w14:textId="31EFCCB0" w:rsidR="0037337A" w:rsidRPr="005B7266" w:rsidRDefault="0037337A" w:rsidP="00CD7D83">
      <w:pPr>
        <w:rPr>
          <w:rFonts w:ascii="新細明體" w:eastAsia="新細明體" w:hAnsi="新細明體"/>
          <w:b/>
        </w:rPr>
      </w:pPr>
    </w:p>
    <w:p w14:paraId="578C39D4" w14:textId="441CCDB5" w:rsidR="000830EF" w:rsidRPr="005B7266" w:rsidRDefault="000830EF" w:rsidP="00CD7D83">
      <w:pPr>
        <w:rPr>
          <w:rFonts w:ascii="新細明體" w:eastAsia="新細明體" w:hAnsi="新細明體"/>
          <w:b/>
        </w:rPr>
      </w:pPr>
    </w:p>
    <w:p w14:paraId="200C7BD0" w14:textId="03230C43" w:rsidR="007C567D" w:rsidRPr="005B7266" w:rsidRDefault="007C567D" w:rsidP="00CD7D83">
      <w:pPr>
        <w:rPr>
          <w:rFonts w:ascii="新細明體" w:eastAsia="新細明體" w:hAnsi="新細明體"/>
          <w:b/>
        </w:rPr>
      </w:pPr>
    </w:p>
    <w:p w14:paraId="729A1D8F" w14:textId="27F0B369" w:rsidR="007C567D" w:rsidRPr="005B7266" w:rsidRDefault="007C567D" w:rsidP="00CD7D83">
      <w:pPr>
        <w:rPr>
          <w:rFonts w:ascii="新細明體" w:eastAsia="新細明體" w:hAnsi="新細明體"/>
          <w:b/>
        </w:rPr>
      </w:pPr>
    </w:p>
    <w:p w14:paraId="581F9A6F" w14:textId="77777777" w:rsidR="003777F9" w:rsidRPr="005B7266" w:rsidRDefault="003777F9" w:rsidP="00CD7D83">
      <w:pPr>
        <w:rPr>
          <w:rFonts w:ascii="新細明體" w:eastAsia="新細明體" w:hAnsi="新細明體"/>
          <w:b/>
        </w:rPr>
      </w:pPr>
    </w:p>
    <w:p w14:paraId="7DF0EF09" w14:textId="77777777" w:rsidR="007C567D" w:rsidRPr="005B7266" w:rsidRDefault="007C567D" w:rsidP="00CD7D83">
      <w:pPr>
        <w:rPr>
          <w:rFonts w:ascii="新細明體" w:eastAsia="新細明體" w:hAnsi="新細明體"/>
          <w:b/>
        </w:rPr>
      </w:pPr>
    </w:p>
    <w:p w14:paraId="54B73F3B" w14:textId="36E5FE4A" w:rsidR="000830EF" w:rsidRDefault="000830EF" w:rsidP="00CD7D83">
      <w:pPr>
        <w:rPr>
          <w:rFonts w:ascii="新細明體" w:eastAsia="新細明體" w:hAnsi="新細明體"/>
          <w:b/>
        </w:rPr>
      </w:pPr>
    </w:p>
    <w:p w14:paraId="30593047" w14:textId="77777777" w:rsidR="00CC5C12" w:rsidRPr="005B7266" w:rsidRDefault="00CC5C12" w:rsidP="00CD7D83">
      <w:pPr>
        <w:rPr>
          <w:rFonts w:ascii="新細明體" w:eastAsia="新細明體" w:hAnsi="新細明體"/>
          <w:b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6837"/>
      </w:tblGrid>
      <w:tr w:rsidR="00515632" w:rsidRPr="005B7266" w14:paraId="2A058A12" w14:textId="77777777">
        <w:trPr>
          <w:trHeight w:val="350"/>
        </w:trPr>
        <w:tc>
          <w:tcPr>
            <w:tcW w:w="8277" w:type="dxa"/>
            <w:gridSpan w:val="2"/>
            <w:shd w:val="clear" w:color="auto" w:fill="CCFFCC"/>
            <w:vAlign w:val="center"/>
          </w:tcPr>
          <w:p w14:paraId="307F9861" w14:textId="6C9F7743" w:rsidR="00515632" w:rsidRPr="005B7266" w:rsidRDefault="00022095" w:rsidP="008600AE">
            <w:pPr>
              <w:jc w:val="center"/>
              <w:rPr>
                <w:rFonts w:ascii="新細明體" w:eastAsia="新細明體" w:hAnsi="新細明體"/>
                <w:b/>
              </w:rPr>
            </w:pPr>
            <w:r w:rsidRPr="005B7266">
              <w:rPr>
                <w:rFonts w:ascii="新細明體" w:eastAsia="新細明體" w:hAnsi="新細明體"/>
              </w:rPr>
              <w:br w:type="page"/>
            </w:r>
            <w:r w:rsidR="00515632" w:rsidRPr="005B7266">
              <w:rPr>
                <w:rFonts w:ascii="新細明體" w:eastAsia="新細明體" w:hAnsi="新細明體"/>
              </w:rPr>
              <w:br w:type="page"/>
            </w:r>
            <w:r w:rsidR="00E04823" w:rsidRPr="005B7266">
              <w:rPr>
                <w:rFonts w:ascii="新細明體" w:eastAsia="新細明體" w:hAnsi="新細明體"/>
                <w:b/>
                <w:sz w:val="28"/>
              </w:rPr>
              <w:t>第二課節</w:t>
            </w:r>
          </w:p>
        </w:tc>
      </w:tr>
      <w:tr w:rsidR="00515632" w:rsidRPr="005B7266" w14:paraId="5E41C4F6" w14:textId="77777777">
        <w:trPr>
          <w:trHeight w:val="350"/>
        </w:trPr>
        <w:tc>
          <w:tcPr>
            <w:tcW w:w="1440" w:type="dxa"/>
          </w:tcPr>
          <w:p w14:paraId="318E9D4C" w14:textId="77777777" w:rsidR="00515632" w:rsidRPr="005B7266" w:rsidRDefault="00515632" w:rsidP="008600AE">
            <w:pPr>
              <w:rPr>
                <w:rFonts w:ascii="新細明體" w:eastAsia="新細明體" w:hAnsi="新細明體"/>
                <w:b/>
              </w:rPr>
            </w:pPr>
            <w:r w:rsidRPr="005B7266">
              <w:rPr>
                <w:rFonts w:ascii="新細明體" w:eastAsia="新細明體" w:hAnsi="新細明體"/>
                <w:b/>
              </w:rPr>
              <w:t>主題</w:t>
            </w:r>
          </w:p>
        </w:tc>
        <w:tc>
          <w:tcPr>
            <w:tcW w:w="6837" w:type="dxa"/>
          </w:tcPr>
          <w:p w14:paraId="47352E65" w14:textId="2004459A" w:rsidR="00515632" w:rsidRPr="005B7266" w:rsidRDefault="00BA1AD0">
            <w:pPr>
              <w:rPr>
                <w:rFonts w:ascii="新細明體" w:eastAsia="新細明體" w:hAnsi="新細明體"/>
              </w:rPr>
            </w:pPr>
            <w:r w:rsidRPr="005B7266">
              <w:rPr>
                <w:rFonts w:ascii="新細明體" w:eastAsia="新細明體" w:hAnsi="新細明體"/>
              </w:rPr>
              <w:t>多</w:t>
            </w:r>
            <w:r w:rsidR="003D4BEF">
              <w:rPr>
                <w:rFonts w:ascii="新細明體" w:eastAsia="新細明體" w:hAnsi="新細明體" w:hint="eastAsia"/>
                <w:lang w:eastAsia="zh-HK"/>
              </w:rPr>
              <w:t>項</w:t>
            </w:r>
            <w:r w:rsidRPr="005B7266">
              <w:rPr>
                <w:rFonts w:ascii="新細明體" w:eastAsia="新細明體" w:hAnsi="新細明體"/>
              </w:rPr>
              <w:t>產品的本量利分析</w:t>
            </w:r>
          </w:p>
        </w:tc>
      </w:tr>
      <w:tr w:rsidR="00515632" w:rsidRPr="005B7266" w14:paraId="325D0A23" w14:textId="77777777">
        <w:trPr>
          <w:trHeight w:val="363"/>
        </w:trPr>
        <w:tc>
          <w:tcPr>
            <w:tcW w:w="1440" w:type="dxa"/>
          </w:tcPr>
          <w:p w14:paraId="1C2DFD44" w14:textId="77777777" w:rsidR="00515632" w:rsidRPr="005B7266" w:rsidRDefault="00515632" w:rsidP="008600AE">
            <w:pPr>
              <w:rPr>
                <w:rFonts w:ascii="新細明體" w:eastAsia="新細明體" w:hAnsi="新細明體"/>
                <w:b/>
              </w:rPr>
            </w:pPr>
            <w:r w:rsidRPr="005B7266">
              <w:rPr>
                <w:rFonts w:ascii="新細明體" w:eastAsia="新細明體" w:hAnsi="新細明體"/>
                <w:b/>
              </w:rPr>
              <w:t>期間</w:t>
            </w:r>
          </w:p>
        </w:tc>
        <w:tc>
          <w:tcPr>
            <w:tcW w:w="6837" w:type="dxa"/>
          </w:tcPr>
          <w:p w14:paraId="2B59E2C3" w14:textId="15B54007" w:rsidR="00515632" w:rsidRPr="005B7266" w:rsidRDefault="00E04823" w:rsidP="008600AE">
            <w:pPr>
              <w:rPr>
                <w:rFonts w:ascii="新細明體" w:eastAsia="新細明體" w:hAnsi="新細明體"/>
                <w:b/>
              </w:rPr>
            </w:pPr>
            <w:r w:rsidRPr="005B7266">
              <w:rPr>
                <w:rFonts w:ascii="新細明體" w:eastAsia="新細明體" w:hAnsi="新細明體"/>
              </w:rPr>
              <w:t>四十</w:t>
            </w:r>
            <w:r w:rsidR="00515632" w:rsidRPr="005B7266">
              <w:rPr>
                <w:rFonts w:ascii="新細明體" w:eastAsia="新細明體" w:hAnsi="新細明體"/>
              </w:rPr>
              <w:t>分鐘</w:t>
            </w:r>
          </w:p>
        </w:tc>
      </w:tr>
    </w:tbl>
    <w:p w14:paraId="51FE67E5" w14:textId="77777777" w:rsidR="00515632" w:rsidRPr="005B7266" w:rsidRDefault="00515632" w:rsidP="00515632">
      <w:pPr>
        <w:rPr>
          <w:rFonts w:ascii="新細明體" w:eastAsia="新細明體" w:hAnsi="新細明體"/>
        </w:rPr>
      </w:pPr>
    </w:p>
    <w:p w14:paraId="27E49D86" w14:textId="77777777" w:rsidR="00515632" w:rsidRPr="005B7266" w:rsidRDefault="00515632" w:rsidP="00515632">
      <w:pPr>
        <w:rPr>
          <w:rFonts w:ascii="新細明體" w:eastAsia="新細明體" w:hAnsi="新細明體"/>
          <w:b/>
        </w:rPr>
      </w:pPr>
      <w:r w:rsidRPr="005B7266">
        <w:rPr>
          <w:rFonts w:ascii="新細明體" w:eastAsia="新細明體" w:hAnsi="新細明體"/>
          <w:b/>
        </w:rPr>
        <w:t>預期學習成果：</w:t>
      </w:r>
    </w:p>
    <w:p w14:paraId="087BF5A6" w14:textId="3CC181D7" w:rsidR="00515632" w:rsidRPr="005B7266" w:rsidRDefault="0038496D" w:rsidP="0038496D">
      <w:pPr>
        <w:tabs>
          <w:tab w:val="left" w:pos="7350"/>
        </w:tabs>
        <w:rPr>
          <w:rFonts w:ascii="新細明體" w:eastAsia="新細明體" w:hAnsi="新細明體"/>
          <w:b/>
        </w:rPr>
      </w:pPr>
      <w:r w:rsidRPr="005B7266">
        <w:rPr>
          <w:rFonts w:ascii="新細明體" w:eastAsia="新細明體" w:hAnsi="新細明體"/>
          <w:b/>
        </w:rPr>
        <w:tab/>
      </w:r>
    </w:p>
    <w:p w14:paraId="168B9E39" w14:textId="7D880714" w:rsidR="00515632" w:rsidRPr="005B7266" w:rsidRDefault="00E04823" w:rsidP="00515632">
      <w:pPr>
        <w:rPr>
          <w:rFonts w:ascii="新細明體" w:eastAsia="新細明體" w:hAnsi="新細明體"/>
          <w:color w:val="000000"/>
        </w:rPr>
      </w:pPr>
      <w:r w:rsidRPr="005B7266">
        <w:rPr>
          <w:rFonts w:ascii="新細明體" w:eastAsia="新細明體" w:hAnsi="新細明體"/>
        </w:rPr>
        <w:t>完成本課節後，學生應能</w:t>
      </w:r>
      <w:r w:rsidR="00515632" w:rsidRPr="005B7266">
        <w:rPr>
          <w:rFonts w:ascii="新細明體" w:eastAsia="新細明體" w:hAnsi="新細明體"/>
          <w:color w:val="000000"/>
        </w:rPr>
        <w:t>：</w:t>
      </w:r>
    </w:p>
    <w:p w14:paraId="0541BE09" w14:textId="77777777" w:rsidR="00515632" w:rsidRPr="005B7266" w:rsidRDefault="00515632" w:rsidP="00515632">
      <w:pPr>
        <w:rPr>
          <w:rFonts w:ascii="新細明體" w:eastAsia="新細明體" w:hAnsi="新細明體"/>
          <w:color w:val="000000"/>
        </w:rPr>
      </w:pPr>
    </w:p>
    <w:p w14:paraId="314F3E79" w14:textId="0B957D0C" w:rsidR="00515632" w:rsidRPr="005B7266" w:rsidRDefault="00B82D6F" w:rsidP="0038496D">
      <w:pPr>
        <w:pStyle w:val="a8"/>
        <w:numPr>
          <w:ilvl w:val="0"/>
          <w:numId w:val="32"/>
        </w:numPr>
        <w:ind w:leftChars="0" w:left="426" w:hanging="426"/>
        <w:rPr>
          <w:rFonts w:ascii="新細明體" w:eastAsia="新細明體" w:hAnsi="新細明體"/>
        </w:rPr>
      </w:pPr>
      <w:r w:rsidRPr="005B7266">
        <w:rPr>
          <w:rFonts w:ascii="新細明體" w:eastAsia="新細明體" w:hAnsi="新細明體"/>
        </w:rPr>
        <w:t>對多</w:t>
      </w:r>
      <w:r w:rsidR="003D4BEF">
        <w:rPr>
          <w:rFonts w:ascii="新細明體" w:eastAsia="新細明體" w:hAnsi="新細明體" w:hint="eastAsia"/>
          <w:lang w:eastAsia="zh-HK"/>
        </w:rPr>
        <w:t>項</w:t>
      </w:r>
      <w:r w:rsidRPr="005B7266">
        <w:rPr>
          <w:rFonts w:ascii="新細明體" w:eastAsia="新細明體" w:hAnsi="新細明體"/>
        </w:rPr>
        <w:t>產品</w:t>
      </w:r>
      <w:r w:rsidR="003D4BEF">
        <w:rPr>
          <w:rFonts w:ascii="新細明體" w:eastAsia="新細明體" w:hAnsi="新細明體" w:hint="eastAsia"/>
          <w:lang w:eastAsia="zh-HK"/>
        </w:rPr>
        <w:t>進行</w:t>
      </w:r>
      <w:r w:rsidRPr="005B7266">
        <w:rPr>
          <w:rFonts w:ascii="新細明體" w:eastAsia="新細明體" w:hAnsi="新細明體"/>
        </w:rPr>
        <w:t>本量利分析</w:t>
      </w:r>
      <w:r w:rsidR="007B5A36" w:rsidRPr="005B7266">
        <w:rPr>
          <w:rFonts w:ascii="新細明體" w:eastAsia="新細明體" w:hAnsi="新細明體"/>
        </w:rPr>
        <w:t>。</w:t>
      </w:r>
    </w:p>
    <w:p w14:paraId="3CFDAC2B" w14:textId="77777777" w:rsidR="001E34EA" w:rsidRPr="005B7266" w:rsidRDefault="001E34EA" w:rsidP="001E34EA">
      <w:pPr>
        <w:rPr>
          <w:rFonts w:ascii="新細明體" w:eastAsia="新細明體" w:hAnsi="新細明體"/>
          <w:color w:val="000000"/>
        </w:rPr>
      </w:pPr>
    </w:p>
    <w:p w14:paraId="481C8072" w14:textId="7F9B5CFB" w:rsidR="00515632" w:rsidRPr="005B7266" w:rsidRDefault="00515632" w:rsidP="00515632">
      <w:pPr>
        <w:ind w:left="480" w:hanging="480"/>
        <w:rPr>
          <w:rFonts w:ascii="新細明體" w:eastAsia="新細明體" w:hAnsi="新細明體"/>
          <w:b/>
        </w:rPr>
      </w:pPr>
      <w:r w:rsidRPr="005B7266">
        <w:rPr>
          <w:rFonts w:ascii="新細明體" w:eastAsia="新細明體" w:hAnsi="新細明體"/>
          <w:b/>
        </w:rPr>
        <w:t>教學</w:t>
      </w:r>
      <w:r w:rsidR="00E04823" w:rsidRPr="005B7266">
        <w:rPr>
          <w:rFonts w:ascii="新細明體" w:eastAsia="新細明體" w:hAnsi="新細明體"/>
          <w:b/>
        </w:rPr>
        <w:t>次</w:t>
      </w:r>
      <w:r w:rsidRPr="005B7266">
        <w:rPr>
          <w:rFonts w:ascii="新細明體" w:eastAsia="新細明體" w:hAnsi="新細明體"/>
          <w:b/>
        </w:rPr>
        <w:t>序及時間分配：</w:t>
      </w:r>
    </w:p>
    <w:p w14:paraId="0878831D" w14:textId="77777777" w:rsidR="00515632" w:rsidRPr="005B7266" w:rsidRDefault="00515632" w:rsidP="00515632">
      <w:pPr>
        <w:ind w:left="480" w:hanging="480"/>
        <w:rPr>
          <w:rFonts w:ascii="新細明體" w:eastAsia="新細明體" w:hAnsi="新細明體"/>
          <w:b/>
        </w:rPr>
      </w:pPr>
    </w:p>
    <w:tbl>
      <w:tblPr>
        <w:tblW w:w="851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0"/>
        <w:gridCol w:w="1260"/>
        <w:gridCol w:w="1136"/>
      </w:tblGrid>
      <w:tr w:rsidR="00515632" w:rsidRPr="005B7266" w14:paraId="3797F263" w14:textId="77777777">
        <w:trPr>
          <w:trHeight w:val="363"/>
        </w:trPr>
        <w:tc>
          <w:tcPr>
            <w:tcW w:w="6120" w:type="dxa"/>
            <w:vAlign w:val="center"/>
          </w:tcPr>
          <w:p w14:paraId="124AA004" w14:textId="77777777" w:rsidR="00515632" w:rsidRPr="005B7266" w:rsidRDefault="00515632" w:rsidP="008600AE">
            <w:pPr>
              <w:ind w:left="480" w:hanging="480"/>
              <w:jc w:val="center"/>
              <w:rPr>
                <w:rFonts w:ascii="新細明體" w:eastAsia="新細明體" w:hAnsi="新細明體"/>
                <w:b/>
              </w:rPr>
            </w:pPr>
            <w:r w:rsidRPr="005B7266">
              <w:rPr>
                <w:rFonts w:ascii="新細明體" w:eastAsia="新細明體" w:hAnsi="新細明體"/>
                <w:b/>
              </w:rPr>
              <w:t>活動</w:t>
            </w:r>
          </w:p>
        </w:tc>
        <w:tc>
          <w:tcPr>
            <w:tcW w:w="1260" w:type="dxa"/>
            <w:vAlign w:val="center"/>
          </w:tcPr>
          <w:p w14:paraId="53E980EF" w14:textId="77777777" w:rsidR="00515632" w:rsidRPr="005B7266" w:rsidRDefault="00515632" w:rsidP="008600AE">
            <w:pPr>
              <w:jc w:val="center"/>
              <w:rPr>
                <w:rFonts w:ascii="新細明體" w:eastAsia="新細明體" w:hAnsi="新細明體"/>
                <w:b/>
              </w:rPr>
            </w:pPr>
            <w:r w:rsidRPr="005B7266">
              <w:rPr>
                <w:rFonts w:ascii="新細明體" w:eastAsia="新細明體" w:hAnsi="新細明體"/>
                <w:b/>
              </w:rPr>
              <w:t>參考</w:t>
            </w:r>
          </w:p>
        </w:tc>
        <w:tc>
          <w:tcPr>
            <w:tcW w:w="1136" w:type="dxa"/>
            <w:vAlign w:val="center"/>
          </w:tcPr>
          <w:p w14:paraId="4004359A" w14:textId="77777777" w:rsidR="00515632" w:rsidRPr="005B7266" w:rsidRDefault="00515632" w:rsidP="008600AE">
            <w:pPr>
              <w:jc w:val="center"/>
              <w:rPr>
                <w:rFonts w:ascii="新細明體" w:eastAsia="新細明體" w:hAnsi="新細明體"/>
                <w:b/>
              </w:rPr>
            </w:pPr>
            <w:r w:rsidRPr="005B7266">
              <w:rPr>
                <w:rFonts w:ascii="新細明體" w:eastAsia="新細明體" w:hAnsi="新細明體"/>
                <w:b/>
              </w:rPr>
              <w:t>時間</w:t>
            </w:r>
          </w:p>
          <w:p w14:paraId="7C893A8B" w14:textId="77777777" w:rsidR="00515632" w:rsidRPr="005B7266" w:rsidRDefault="00515632" w:rsidP="008600AE">
            <w:pPr>
              <w:jc w:val="center"/>
              <w:rPr>
                <w:rFonts w:ascii="新細明體" w:eastAsia="新細明體" w:hAnsi="新細明體"/>
                <w:b/>
              </w:rPr>
            </w:pPr>
            <w:r w:rsidRPr="005B7266">
              <w:rPr>
                <w:rFonts w:ascii="新細明體" w:eastAsia="新細明體" w:hAnsi="新細明體"/>
                <w:b/>
              </w:rPr>
              <w:t>分配</w:t>
            </w:r>
          </w:p>
        </w:tc>
      </w:tr>
      <w:tr w:rsidR="00515632" w:rsidRPr="005B7266" w14:paraId="72E33D3A" w14:textId="77777777">
        <w:trPr>
          <w:trHeight w:val="296"/>
        </w:trPr>
        <w:tc>
          <w:tcPr>
            <w:tcW w:w="8516" w:type="dxa"/>
            <w:gridSpan w:val="3"/>
            <w:vAlign w:val="center"/>
          </w:tcPr>
          <w:p w14:paraId="5B3A9E99" w14:textId="0456BFA4" w:rsidR="00515632" w:rsidRPr="005B7266" w:rsidRDefault="00EC42B3" w:rsidP="008600AE">
            <w:pPr>
              <w:jc w:val="both"/>
              <w:rPr>
                <w:rFonts w:ascii="新細明體" w:eastAsia="新細明體" w:hAnsi="新細明體"/>
                <w:b/>
              </w:rPr>
            </w:pPr>
            <w:r w:rsidRPr="005B7266">
              <w:rPr>
                <w:rFonts w:ascii="新細明體" w:eastAsia="新細明體" w:hAnsi="新細明體"/>
                <w:b/>
              </w:rPr>
              <w:t>第一部分：</w:t>
            </w:r>
            <w:r w:rsidR="00E04823" w:rsidRPr="005B7266">
              <w:rPr>
                <w:rFonts w:ascii="新細明體" w:eastAsia="新細明體" w:hAnsi="新細明體"/>
                <w:b/>
              </w:rPr>
              <w:t>導論</w:t>
            </w:r>
          </w:p>
        </w:tc>
      </w:tr>
      <w:tr w:rsidR="00515632" w:rsidRPr="005B7266" w14:paraId="09E904F3" w14:textId="77777777">
        <w:trPr>
          <w:trHeight w:val="335"/>
        </w:trPr>
        <w:tc>
          <w:tcPr>
            <w:tcW w:w="6120" w:type="dxa"/>
          </w:tcPr>
          <w:p w14:paraId="265939AD" w14:textId="5165CF38" w:rsidR="00690445" w:rsidRPr="005B7266" w:rsidRDefault="00E04823" w:rsidP="000D60B7">
            <w:pPr>
              <w:numPr>
                <w:ilvl w:val="0"/>
                <w:numId w:val="29"/>
              </w:numPr>
              <w:jc w:val="both"/>
              <w:rPr>
                <w:rFonts w:ascii="新細明體" w:eastAsia="新細明體" w:hAnsi="新細明體"/>
              </w:rPr>
            </w:pPr>
            <w:r w:rsidRPr="005B7266">
              <w:rPr>
                <w:rFonts w:ascii="新細明體" w:eastAsia="新細明體" w:hAnsi="新細明體"/>
              </w:rPr>
              <w:t>教師</w:t>
            </w:r>
            <w:r w:rsidR="003D4BEF">
              <w:rPr>
                <w:rFonts w:ascii="新細明體" w:eastAsia="新細明體" w:hAnsi="新細明體" w:hint="eastAsia"/>
                <w:lang w:eastAsia="zh-HK"/>
              </w:rPr>
              <w:t>與</w:t>
            </w:r>
            <w:r w:rsidR="00B82D6F" w:rsidRPr="005B7266">
              <w:rPr>
                <w:rFonts w:ascii="新細明體" w:eastAsia="新細明體" w:hAnsi="新細明體"/>
              </w:rPr>
              <w:t>學生</w:t>
            </w:r>
            <w:r w:rsidR="003D4BEF">
              <w:rPr>
                <w:rFonts w:ascii="新細明體" w:eastAsia="新細明體" w:hAnsi="新細明體" w:hint="eastAsia"/>
                <w:lang w:eastAsia="zh-HK"/>
              </w:rPr>
              <w:t>重溫</w:t>
            </w:r>
            <w:r w:rsidR="000D60B7" w:rsidRPr="005B7266">
              <w:rPr>
                <w:rFonts w:ascii="新細明體" w:eastAsia="新細明體" w:hAnsi="新細明體"/>
              </w:rPr>
              <w:t>單一產</w:t>
            </w:r>
            <w:r w:rsidR="00B82D6F" w:rsidRPr="005B7266">
              <w:rPr>
                <w:rFonts w:ascii="新細明體" w:eastAsia="新細明體" w:hAnsi="新細明體"/>
              </w:rPr>
              <w:t>品</w:t>
            </w:r>
            <w:r w:rsidR="000D60B7" w:rsidRPr="005B7266">
              <w:rPr>
                <w:rFonts w:ascii="新細明體" w:eastAsia="新細明體" w:hAnsi="新細明體"/>
              </w:rPr>
              <w:t>的</w:t>
            </w:r>
            <w:r w:rsidR="005B7266" w:rsidRPr="005B7266">
              <w:rPr>
                <w:rFonts w:ascii="新細明體" w:eastAsia="新細明體" w:hAnsi="新細明體"/>
              </w:rPr>
              <w:t>本量利分析</w:t>
            </w:r>
            <w:r w:rsidR="00EC42B3" w:rsidRPr="005B7266">
              <w:rPr>
                <w:rFonts w:ascii="新細明體" w:eastAsia="新細明體" w:hAnsi="新細明體"/>
              </w:rPr>
              <w:t>。</w:t>
            </w:r>
          </w:p>
          <w:p w14:paraId="3B6AC49E" w14:textId="77777777" w:rsidR="00EC42B3" w:rsidRPr="005B7266" w:rsidRDefault="00EC42B3" w:rsidP="00713600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260" w:type="dxa"/>
            <w:vAlign w:val="center"/>
          </w:tcPr>
          <w:p w14:paraId="0A05C774" w14:textId="0F980EA5" w:rsidR="00515632" w:rsidRPr="005B7266" w:rsidRDefault="00DB765A" w:rsidP="00830BF1">
            <w:pPr>
              <w:jc w:val="center"/>
              <w:rPr>
                <w:rFonts w:ascii="新細明體" w:eastAsia="新細明體" w:hAnsi="新細明體"/>
              </w:rPr>
            </w:pPr>
            <w:r w:rsidRPr="005B7266">
              <w:rPr>
                <w:rFonts w:ascii="新細明體" w:eastAsia="新細明體" w:hAnsi="新細明體"/>
              </w:rPr>
              <w:t>投影片</w:t>
            </w:r>
            <w:r w:rsidR="002854FF" w:rsidRPr="005B7266">
              <w:rPr>
                <w:rFonts w:ascii="新細明體" w:eastAsia="新細明體" w:hAnsi="新細明體"/>
              </w:rPr>
              <w:t xml:space="preserve"> </w:t>
            </w:r>
            <w:r w:rsidR="00C2741A" w:rsidRPr="005B7266">
              <w:rPr>
                <w:rFonts w:ascii="新細明體" w:eastAsia="新細明體" w:hAnsi="新細明體"/>
              </w:rPr>
              <w:t>10</w:t>
            </w:r>
          </w:p>
        </w:tc>
        <w:tc>
          <w:tcPr>
            <w:tcW w:w="1136" w:type="dxa"/>
            <w:vAlign w:val="center"/>
          </w:tcPr>
          <w:p w14:paraId="1AC16FC1" w14:textId="5E5359A6" w:rsidR="00515632" w:rsidRPr="005B7266" w:rsidRDefault="00713600" w:rsidP="00713600">
            <w:pPr>
              <w:jc w:val="center"/>
              <w:rPr>
                <w:rFonts w:ascii="新細明體" w:eastAsia="新細明體" w:hAnsi="新細明體"/>
              </w:rPr>
            </w:pPr>
            <w:r w:rsidRPr="005B7266">
              <w:rPr>
                <w:rFonts w:ascii="新細明體" w:eastAsia="新細明體" w:hAnsi="新細明體"/>
              </w:rPr>
              <w:t>5</w:t>
            </w:r>
            <w:r w:rsidR="00EC42B3" w:rsidRPr="005B7266">
              <w:rPr>
                <w:rFonts w:ascii="新細明體" w:eastAsia="新細明體" w:hAnsi="新細明體"/>
              </w:rPr>
              <w:t>分鐘</w:t>
            </w:r>
          </w:p>
        </w:tc>
      </w:tr>
      <w:tr w:rsidR="00EC42B3" w:rsidRPr="005B7266" w14:paraId="13E0D7A6" w14:textId="77777777">
        <w:trPr>
          <w:trHeight w:val="296"/>
        </w:trPr>
        <w:tc>
          <w:tcPr>
            <w:tcW w:w="8516" w:type="dxa"/>
            <w:gridSpan w:val="3"/>
            <w:vAlign w:val="center"/>
          </w:tcPr>
          <w:p w14:paraId="4B6F9CD8" w14:textId="77777777" w:rsidR="00EC42B3" w:rsidRPr="005B7266" w:rsidRDefault="00EC42B3" w:rsidP="005703B1">
            <w:pPr>
              <w:jc w:val="both"/>
              <w:rPr>
                <w:rFonts w:ascii="新細明體" w:eastAsia="新細明體" w:hAnsi="新細明體"/>
                <w:b/>
              </w:rPr>
            </w:pPr>
            <w:r w:rsidRPr="005B7266">
              <w:rPr>
                <w:rFonts w:ascii="新細明體" w:eastAsia="新細明體" w:hAnsi="新細明體"/>
                <w:b/>
              </w:rPr>
              <w:t>第二部分：內容</w:t>
            </w:r>
          </w:p>
        </w:tc>
      </w:tr>
      <w:tr w:rsidR="00EC42B3" w:rsidRPr="005B7266" w14:paraId="19D18ADB" w14:textId="77777777">
        <w:trPr>
          <w:trHeight w:val="815"/>
        </w:trPr>
        <w:tc>
          <w:tcPr>
            <w:tcW w:w="6120" w:type="dxa"/>
          </w:tcPr>
          <w:p w14:paraId="16E1F6C4" w14:textId="20094F73" w:rsidR="00706F0F" w:rsidRPr="005B7266" w:rsidRDefault="00706F0F" w:rsidP="00706F0F">
            <w:pPr>
              <w:numPr>
                <w:ilvl w:val="0"/>
                <w:numId w:val="21"/>
              </w:numPr>
              <w:ind w:left="224" w:hanging="224"/>
              <w:jc w:val="both"/>
              <w:rPr>
                <w:rFonts w:ascii="新細明體" w:eastAsia="新細明體" w:hAnsi="新細明體"/>
              </w:rPr>
            </w:pPr>
            <w:r w:rsidRPr="005B7266">
              <w:rPr>
                <w:rFonts w:ascii="新細明體" w:eastAsia="新細明體" w:hAnsi="新細明體"/>
              </w:rPr>
              <w:t>教師</w:t>
            </w:r>
            <w:r w:rsidR="00B82D6F" w:rsidRPr="005B7266">
              <w:rPr>
                <w:rFonts w:ascii="新細明體" w:eastAsia="新細明體" w:hAnsi="新細明體"/>
              </w:rPr>
              <w:t>解釋</w:t>
            </w:r>
            <w:r w:rsidRPr="005B7266">
              <w:rPr>
                <w:rFonts w:ascii="新細明體" w:eastAsia="新細明體" w:hAnsi="新細明體"/>
              </w:rPr>
              <w:t>如何</w:t>
            </w:r>
            <w:r w:rsidR="00B82D6F" w:rsidRPr="005B7266">
              <w:rPr>
                <w:rFonts w:ascii="新細明體" w:eastAsia="新細明體" w:hAnsi="新細明體"/>
              </w:rPr>
              <w:t>對多</w:t>
            </w:r>
            <w:r w:rsidR="003D4BEF">
              <w:rPr>
                <w:rFonts w:ascii="新細明體" w:eastAsia="新細明體" w:hAnsi="新細明體" w:hint="eastAsia"/>
                <w:lang w:eastAsia="zh-HK"/>
              </w:rPr>
              <w:t>項</w:t>
            </w:r>
            <w:r w:rsidR="00B82D6F" w:rsidRPr="005B7266">
              <w:rPr>
                <w:rFonts w:ascii="新細明體" w:eastAsia="新細明體" w:hAnsi="新細明體"/>
              </w:rPr>
              <w:t>產品</w:t>
            </w:r>
            <w:r w:rsidR="003D4BEF">
              <w:rPr>
                <w:rFonts w:ascii="新細明體" w:eastAsia="新細明體" w:hAnsi="新細明體" w:hint="eastAsia"/>
                <w:lang w:eastAsia="zh-HK"/>
              </w:rPr>
              <w:t>進行</w:t>
            </w:r>
            <w:r w:rsidR="00B82D6F" w:rsidRPr="005B7266">
              <w:rPr>
                <w:rFonts w:ascii="新細明體" w:eastAsia="新細明體" w:hAnsi="新細明體"/>
              </w:rPr>
              <w:t>本量利分析</w:t>
            </w:r>
            <w:r w:rsidRPr="005B7266">
              <w:rPr>
                <w:rFonts w:ascii="新細明體" w:eastAsia="新細明體" w:hAnsi="新細明體"/>
              </w:rPr>
              <w:t>。</w:t>
            </w:r>
          </w:p>
          <w:p w14:paraId="4775C96E" w14:textId="77777777" w:rsidR="00706F0F" w:rsidRPr="005B7266" w:rsidRDefault="00706F0F" w:rsidP="00706F0F">
            <w:pPr>
              <w:jc w:val="both"/>
              <w:rPr>
                <w:rFonts w:ascii="新細明體" w:eastAsia="新細明體" w:hAnsi="新細明體"/>
              </w:rPr>
            </w:pPr>
          </w:p>
          <w:p w14:paraId="0F6B3A62" w14:textId="70F2A661" w:rsidR="00EC42B3" w:rsidRPr="005B7266" w:rsidRDefault="00EC42B3" w:rsidP="00706F0F">
            <w:pPr>
              <w:numPr>
                <w:ilvl w:val="0"/>
                <w:numId w:val="21"/>
              </w:numPr>
              <w:tabs>
                <w:tab w:val="clear" w:pos="227"/>
              </w:tabs>
              <w:ind w:left="224" w:hanging="224"/>
              <w:jc w:val="both"/>
              <w:rPr>
                <w:rFonts w:ascii="新細明體" w:eastAsia="新細明體" w:hAnsi="新細明體"/>
                <w:b/>
              </w:rPr>
            </w:pPr>
            <w:r w:rsidRPr="005B7266">
              <w:rPr>
                <w:rFonts w:ascii="新細明體" w:eastAsia="新細明體" w:hAnsi="新細明體"/>
                <w:b/>
              </w:rPr>
              <w:t>活動</w:t>
            </w:r>
            <w:r w:rsidR="00083319" w:rsidRPr="005B7266">
              <w:rPr>
                <w:rFonts w:ascii="新細明體" w:eastAsia="新細明體" w:hAnsi="新細明體" w:hint="eastAsia"/>
                <w:b/>
              </w:rPr>
              <w:t>二</w:t>
            </w:r>
            <w:r w:rsidR="00E316E9" w:rsidRPr="005B7266">
              <w:rPr>
                <w:rFonts w:ascii="新細明體" w:eastAsia="新細明體" w:hAnsi="新細明體"/>
                <w:b/>
              </w:rPr>
              <w:t xml:space="preserve"> </w:t>
            </w:r>
            <w:r w:rsidRPr="005B7266">
              <w:rPr>
                <w:rFonts w:ascii="新細明體" w:eastAsia="新細明體" w:hAnsi="新細明體"/>
                <w:b/>
              </w:rPr>
              <w:t>：</w:t>
            </w:r>
            <w:r w:rsidR="00E316E9" w:rsidRPr="005B7266">
              <w:rPr>
                <w:rFonts w:ascii="新細明體" w:eastAsia="新細明體" w:hAnsi="新細明體"/>
                <w:b/>
              </w:rPr>
              <w:t>個案研究</w:t>
            </w:r>
            <w:r w:rsidR="00734188" w:rsidRPr="005B7266">
              <w:rPr>
                <w:rFonts w:ascii="新細明體" w:eastAsia="新細明體" w:hAnsi="新細明體" w:hint="eastAsia"/>
                <w:b/>
                <w:lang w:eastAsia="zh-CN"/>
              </w:rPr>
              <w:t>2</w:t>
            </w:r>
          </w:p>
          <w:p w14:paraId="25C1CF2B" w14:textId="2039B211" w:rsidR="00EC42B3" w:rsidRPr="005B7266" w:rsidRDefault="00706F0F" w:rsidP="00706F0F">
            <w:pPr>
              <w:numPr>
                <w:ilvl w:val="1"/>
                <w:numId w:val="21"/>
              </w:numPr>
              <w:tabs>
                <w:tab w:val="clear" w:pos="960"/>
                <w:tab w:val="num" w:pos="507"/>
              </w:tabs>
              <w:ind w:left="507" w:hanging="283"/>
              <w:jc w:val="both"/>
              <w:rPr>
                <w:rFonts w:ascii="新細明體" w:eastAsia="新細明體" w:hAnsi="新細明體"/>
              </w:rPr>
            </w:pPr>
            <w:r w:rsidRPr="005B7266">
              <w:rPr>
                <w:rFonts w:ascii="新細明體" w:eastAsia="新細明體" w:hAnsi="新細明體"/>
              </w:rPr>
              <w:t>教師</w:t>
            </w:r>
            <w:r w:rsidR="003D4BEF">
              <w:rPr>
                <w:rFonts w:ascii="新細明體" w:eastAsia="新細明體" w:hAnsi="新細明體" w:hint="eastAsia"/>
                <w:lang w:eastAsia="zh-HK"/>
              </w:rPr>
              <w:t>請</w:t>
            </w:r>
            <w:r w:rsidRPr="005B7266">
              <w:rPr>
                <w:rFonts w:ascii="新細明體" w:eastAsia="新細明體" w:hAnsi="新細明體"/>
              </w:rPr>
              <w:t>學生閱讀</w:t>
            </w:r>
            <w:r w:rsidR="00DB765A" w:rsidRPr="005B7266">
              <w:rPr>
                <w:rFonts w:ascii="新細明體" w:eastAsia="新細明體" w:hAnsi="新細明體"/>
              </w:rPr>
              <w:t>個案</w:t>
            </w:r>
            <w:r w:rsidRPr="005B7266">
              <w:rPr>
                <w:rFonts w:ascii="新細明體" w:eastAsia="新細明體" w:hAnsi="新細明體"/>
              </w:rPr>
              <w:t>並回答問題</w:t>
            </w:r>
            <w:r w:rsidR="005649A9" w:rsidRPr="005B7266">
              <w:rPr>
                <w:rFonts w:ascii="新細明體" w:eastAsia="新細明體" w:hAnsi="新細明體"/>
              </w:rPr>
              <w:t>。</w:t>
            </w:r>
          </w:p>
          <w:p w14:paraId="0FFC4ED6" w14:textId="3EF6838A" w:rsidR="00706F0F" w:rsidRPr="005B7266" w:rsidRDefault="00706F0F" w:rsidP="00706F0F">
            <w:pPr>
              <w:numPr>
                <w:ilvl w:val="1"/>
                <w:numId w:val="21"/>
              </w:numPr>
              <w:ind w:left="507" w:hanging="283"/>
              <w:jc w:val="both"/>
              <w:rPr>
                <w:rFonts w:ascii="新細明體" w:eastAsia="新細明體" w:hAnsi="新細明體"/>
              </w:rPr>
            </w:pPr>
            <w:r w:rsidRPr="005B7266">
              <w:rPr>
                <w:rFonts w:ascii="新細明體" w:eastAsia="新細明體" w:hAnsi="新細明體"/>
              </w:rPr>
              <w:t>教師與學生核對答案並</w:t>
            </w:r>
            <w:r w:rsidR="003D7E31" w:rsidRPr="005B7266">
              <w:rPr>
                <w:rFonts w:ascii="新細明體" w:eastAsia="新細明體" w:hAnsi="新細明體"/>
              </w:rPr>
              <w:t>說明</w:t>
            </w:r>
            <w:r w:rsidRPr="005B7266">
              <w:rPr>
                <w:rFonts w:ascii="新細明體" w:eastAsia="新細明體" w:hAnsi="新細明體"/>
              </w:rPr>
              <w:t>重點。</w:t>
            </w:r>
          </w:p>
        </w:tc>
        <w:tc>
          <w:tcPr>
            <w:tcW w:w="1260" w:type="dxa"/>
            <w:vAlign w:val="center"/>
          </w:tcPr>
          <w:p w14:paraId="3BC86DFE" w14:textId="77777777" w:rsidR="00B82D6F" w:rsidRPr="005B7266" w:rsidRDefault="00DB765A" w:rsidP="00B82D6F">
            <w:pPr>
              <w:jc w:val="center"/>
              <w:rPr>
                <w:rFonts w:ascii="新細明體" w:eastAsia="新細明體" w:hAnsi="新細明體"/>
              </w:rPr>
            </w:pPr>
            <w:r w:rsidRPr="005B7266">
              <w:rPr>
                <w:rFonts w:ascii="新細明體" w:eastAsia="新細明體" w:hAnsi="新細明體"/>
              </w:rPr>
              <w:t>投影片</w:t>
            </w:r>
            <w:r w:rsidR="00706F0F" w:rsidRPr="005B7266">
              <w:rPr>
                <w:rFonts w:ascii="新細明體" w:eastAsia="新細明體" w:hAnsi="新細明體"/>
              </w:rPr>
              <w:t>11</w:t>
            </w:r>
          </w:p>
          <w:p w14:paraId="6F906204" w14:textId="13307601" w:rsidR="00706F0F" w:rsidRPr="005B7266" w:rsidRDefault="00706F0F" w:rsidP="00B82D6F">
            <w:pPr>
              <w:jc w:val="center"/>
              <w:rPr>
                <w:rFonts w:ascii="新細明體" w:eastAsia="新細明體" w:hAnsi="新細明體"/>
              </w:rPr>
            </w:pPr>
          </w:p>
          <w:p w14:paraId="1B4AD5AC" w14:textId="77777777" w:rsidR="00B82D6F" w:rsidRPr="005B7266" w:rsidRDefault="00B82D6F" w:rsidP="00B82D6F">
            <w:pPr>
              <w:jc w:val="center"/>
              <w:rPr>
                <w:rFonts w:ascii="新細明體" w:eastAsia="新細明體" w:hAnsi="新細明體"/>
              </w:rPr>
            </w:pPr>
          </w:p>
          <w:p w14:paraId="5D692AF4" w14:textId="2635B36E" w:rsidR="002854FF" w:rsidRPr="005B7266" w:rsidRDefault="00DB765A" w:rsidP="004F6F42">
            <w:pPr>
              <w:jc w:val="center"/>
              <w:rPr>
                <w:rFonts w:ascii="新細明體" w:eastAsia="新細明體" w:hAnsi="新細明體"/>
              </w:rPr>
            </w:pPr>
            <w:r w:rsidRPr="005B7266">
              <w:rPr>
                <w:rFonts w:ascii="新細明體" w:eastAsia="新細明體" w:hAnsi="新細明體"/>
              </w:rPr>
              <w:t>學生工作紙</w:t>
            </w:r>
          </w:p>
          <w:p w14:paraId="26A1A9DC" w14:textId="575B46B9" w:rsidR="004F6F42" w:rsidRPr="005B7266" w:rsidRDefault="002854FF" w:rsidP="004F6F42">
            <w:pPr>
              <w:jc w:val="center"/>
              <w:rPr>
                <w:rFonts w:ascii="新細明體" w:eastAsia="新細明體" w:hAnsi="新細明體"/>
              </w:rPr>
            </w:pPr>
            <w:r w:rsidRPr="005B7266">
              <w:rPr>
                <w:rFonts w:ascii="新細明體" w:eastAsia="新細明體" w:hAnsi="新細明體"/>
              </w:rPr>
              <w:t>第</w:t>
            </w:r>
            <w:r w:rsidR="00483E42" w:rsidRPr="005B7266">
              <w:rPr>
                <w:rFonts w:ascii="新細明體" w:eastAsia="新細明體" w:hAnsi="新細明體"/>
              </w:rPr>
              <w:t xml:space="preserve">3 </w:t>
            </w:r>
            <w:r w:rsidR="004F6F42" w:rsidRPr="005B7266">
              <w:rPr>
                <w:rFonts w:ascii="新細明體" w:eastAsia="新細明體" w:hAnsi="新細明體"/>
              </w:rPr>
              <w:t xml:space="preserve">- </w:t>
            </w:r>
            <w:r w:rsidR="00483E42" w:rsidRPr="005B7266">
              <w:rPr>
                <w:rFonts w:ascii="新細明體" w:eastAsia="新細明體" w:hAnsi="新細明體"/>
              </w:rPr>
              <w:t>4頁</w:t>
            </w:r>
          </w:p>
          <w:p w14:paraId="22FE20E2" w14:textId="77777777" w:rsidR="002854FF" w:rsidRPr="005B7266" w:rsidRDefault="002854FF" w:rsidP="004F6F42">
            <w:pPr>
              <w:jc w:val="center"/>
              <w:rPr>
                <w:rFonts w:ascii="新細明體" w:eastAsia="新細明體" w:hAnsi="新細明體"/>
              </w:rPr>
            </w:pPr>
          </w:p>
          <w:p w14:paraId="0A404E47" w14:textId="75F25A25" w:rsidR="002854FF" w:rsidRPr="005B7266" w:rsidRDefault="00DB765A" w:rsidP="004F6F42">
            <w:pPr>
              <w:jc w:val="center"/>
              <w:rPr>
                <w:rFonts w:ascii="新細明體" w:eastAsia="新細明體" w:hAnsi="新細明體"/>
              </w:rPr>
            </w:pPr>
            <w:r w:rsidRPr="005B7266">
              <w:rPr>
                <w:rFonts w:ascii="新細明體" w:eastAsia="新細明體" w:hAnsi="新細明體"/>
              </w:rPr>
              <w:t>投影片</w:t>
            </w:r>
          </w:p>
          <w:p w14:paraId="6007BAE7" w14:textId="784075AE" w:rsidR="00EC42B3" w:rsidRPr="005B7266" w:rsidRDefault="004F6F42" w:rsidP="004F6F42">
            <w:pPr>
              <w:jc w:val="center"/>
              <w:rPr>
                <w:rFonts w:ascii="新細明體" w:eastAsia="新細明體" w:hAnsi="新細明體"/>
              </w:rPr>
            </w:pPr>
            <w:r w:rsidRPr="005B7266">
              <w:rPr>
                <w:rFonts w:ascii="新細明體" w:eastAsia="新細明體" w:hAnsi="新細明體"/>
              </w:rPr>
              <w:t xml:space="preserve"> </w:t>
            </w:r>
            <w:r w:rsidR="00706F0F" w:rsidRPr="005B7266">
              <w:rPr>
                <w:rFonts w:ascii="新細明體" w:eastAsia="新細明體" w:hAnsi="新細明體"/>
              </w:rPr>
              <w:t>12-19</w:t>
            </w:r>
          </w:p>
          <w:p w14:paraId="239A2A34" w14:textId="77777777" w:rsidR="002854FF" w:rsidRPr="005B7266" w:rsidRDefault="002854FF" w:rsidP="004F6F42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136" w:type="dxa"/>
            <w:vAlign w:val="center"/>
          </w:tcPr>
          <w:p w14:paraId="1A2041B6" w14:textId="77777777" w:rsidR="00706F0F" w:rsidRPr="005B7266" w:rsidRDefault="00706F0F" w:rsidP="00E04823">
            <w:pPr>
              <w:jc w:val="center"/>
              <w:rPr>
                <w:rFonts w:ascii="新細明體" w:eastAsia="新細明體" w:hAnsi="新細明體"/>
              </w:rPr>
            </w:pPr>
            <w:r w:rsidRPr="005B7266">
              <w:rPr>
                <w:rFonts w:ascii="新細明體" w:eastAsia="新細明體" w:hAnsi="新細明體"/>
              </w:rPr>
              <w:t>10分鐘</w:t>
            </w:r>
          </w:p>
          <w:p w14:paraId="11099D92" w14:textId="62FF1576" w:rsidR="00706F0F" w:rsidRPr="005B7266" w:rsidRDefault="00706F0F" w:rsidP="00E04823">
            <w:pPr>
              <w:jc w:val="center"/>
              <w:rPr>
                <w:rFonts w:ascii="新細明體" w:eastAsia="新細明體" w:hAnsi="新細明體"/>
              </w:rPr>
            </w:pPr>
          </w:p>
          <w:p w14:paraId="2EF51620" w14:textId="77777777" w:rsidR="00706F0F" w:rsidRPr="005B7266" w:rsidRDefault="00706F0F" w:rsidP="00E04823">
            <w:pPr>
              <w:jc w:val="center"/>
              <w:rPr>
                <w:rFonts w:ascii="新細明體" w:eastAsia="新細明體" w:hAnsi="新細明體"/>
              </w:rPr>
            </w:pPr>
          </w:p>
          <w:p w14:paraId="2BF18970" w14:textId="77777777" w:rsidR="00EC42B3" w:rsidRPr="005B7266" w:rsidRDefault="00713600" w:rsidP="00E04823">
            <w:pPr>
              <w:jc w:val="center"/>
              <w:rPr>
                <w:rFonts w:ascii="新細明體" w:eastAsia="新細明體" w:hAnsi="新細明體"/>
              </w:rPr>
            </w:pPr>
            <w:r w:rsidRPr="005B7266">
              <w:rPr>
                <w:rFonts w:ascii="新細明體" w:eastAsia="新細明體" w:hAnsi="新細明體"/>
              </w:rPr>
              <w:t>20</w:t>
            </w:r>
            <w:r w:rsidR="00EC42B3" w:rsidRPr="005B7266">
              <w:rPr>
                <w:rFonts w:ascii="新細明體" w:eastAsia="新細明體" w:hAnsi="新細明體"/>
              </w:rPr>
              <w:t>分鐘</w:t>
            </w:r>
          </w:p>
          <w:p w14:paraId="50A3BE9D" w14:textId="77777777" w:rsidR="00706F0F" w:rsidRPr="005B7266" w:rsidRDefault="00706F0F" w:rsidP="00E04823">
            <w:pPr>
              <w:jc w:val="center"/>
              <w:rPr>
                <w:rFonts w:ascii="新細明體" w:eastAsia="新細明體" w:hAnsi="新細明體"/>
              </w:rPr>
            </w:pPr>
          </w:p>
          <w:p w14:paraId="3D4C1B4D" w14:textId="14EE2585" w:rsidR="00706F0F" w:rsidRPr="005B7266" w:rsidRDefault="00706F0F" w:rsidP="00706F0F">
            <w:pPr>
              <w:rPr>
                <w:rFonts w:ascii="新細明體" w:eastAsia="新細明體" w:hAnsi="新細明體"/>
              </w:rPr>
            </w:pPr>
          </w:p>
          <w:p w14:paraId="0F221DF6" w14:textId="677CABFD" w:rsidR="00706F0F" w:rsidRPr="005B7266" w:rsidRDefault="00706F0F" w:rsidP="00706F0F">
            <w:pPr>
              <w:rPr>
                <w:rFonts w:ascii="新細明體" w:eastAsia="新細明體" w:hAnsi="新細明體"/>
              </w:rPr>
            </w:pPr>
          </w:p>
          <w:p w14:paraId="34DEFA94" w14:textId="05EA6D0B" w:rsidR="00706F0F" w:rsidRPr="005B7266" w:rsidRDefault="00706F0F" w:rsidP="00706F0F">
            <w:pPr>
              <w:rPr>
                <w:rFonts w:ascii="新細明體" w:eastAsia="新細明體" w:hAnsi="新細明體"/>
              </w:rPr>
            </w:pPr>
          </w:p>
          <w:p w14:paraId="0D6601C3" w14:textId="77777777" w:rsidR="00706F0F" w:rsidRPr="005B7266" w:rsidRDefault="00706F0F" w:rsidP="00706F0F">
            <w:pPr>
              <w:rPr>
                <w:rFonts w:ascii="新細明體" w:eastAsia="新細明體" w:hAnsi="新細明體"/>
              </w:rPr>
            </w:pPr>
          </w:p>
          <w:p w14:paraId="6C51D126" w14:textId="7077C1A0" w:rsidR="00706F0F" w:rsidRPr="005B7266" w:rsidRDefault="00706F0F" w:rsidP="00706F0F">
            <w:pPr>
              <w:rPr>
                <w:rFonts w:ascii="新細明體" w:eastAsia="新細明體" w:hAnsi="新細明體"/>
              </w:rPr>
            </w:pPr>
          </w:p>
        </w:tc>
      </w:tr>
      <w:tr w:rsidR="001F65FC" w:rsidRPr="005B7266" w14:paraId="5D30DD2A" w14:textId="77777777" w:rsidTr="00CE3D6D">
        <w:trPr>
          <w:trHeight w:val="241"/>
        </w:trPr>
        <w:tc>
          <w:tcPr>
            <w:tcW w:w="8516" w:type="dxa"/>
            <w:gridSpan w:val="3"/>
          </w:tcPr>
          <w:p w14:paraId="0F6CD4EA" w14:textId="64F23D71" w:rsidR="001F65FC" w:rsidRPr="005B7266" w:rsidRDefault="001F65FC" w:rsidP="001F65FC">
            <w:pPr>
              <w:jc w:val="both"/>
              <w:rPr>
                <w:rFonts w:ascii="新細明體" w:eastAsia="新細明體" w:hAnsi="新細明體"/>
                <w:b/>
              </w:rPr>
            </w:pPr>
            <w:r w:rsidRPr="005B7266">
              <w:rPr>
                <w:rFonts w:ascii="新細明體" w:eastAsia="新細明體" w:hAnsi="新細明體"/>
                <w:b/>
              </w:rPr>
              <w:t>第三部分：</w:t>
            </w:r>
            <w:r w:rsidR="00E04823" w:rsidRPr="005B7266">
              <w:rPr>
                <w:rFonts w:ascii="新細明體" w:eastAsia="新細明體" w:hAnsi="新細明體"/>
                <w:b/>
              </w:rPr>
              <w:t>總結</w:t>
            </w:r>
          </w:p>
        </w:tc>
      </w:tr>
      <w:tr w:rsidR="00EC42B3" w:rsidRPr="005B7266" w14:paraId="13B5525B" w14:textId="77777777">
        <w:trPr>
          <w:trHeight w:val="815"/>
        </w:trPr>
        <w:tc>
          <w:tcPr>
            <w:tcW w:w="6120" w:type="dxa"/>
          </w:tcPr>
          <w:p w14:paraId="613C7DFC" w14:textId="58AA7796" w:rsidR="00EC42B3" w:rsidRPr="005B7266" w:rsidRDefault="00EC42B3" w:rsidP="00236CCF">
            <w:pPr>
              <w:numPr>
                <w:ilvl w:val="0"/>
                <w:numId w:val="22"/>
              </w:numPr>
              <w:tabs>
                <w:tab w:val="clear" w:pos="227"/>
              </w:tabs>
              <w:jc w:val="both"/>
              <w:rPr>
                <w:rFonts w:ascii="新細明體" w:eastAsia="新細明體" w:hAnsi="新細明體"/>
              </w:rPr>
            </w:pPr>
            <w:r w:rsidRPr="005B7266">
              <w:rPr>
                <w:rFonts w:ascii="新細明體" w:eastAsia="新細明體" w:hAnsi="新細明體"/>
              </w:rPr>
              <w:t>教師總結本課</w:t>
            </w:r>
            <w:r w:rsidR="003D7E31" w:rsidRPr="005B7266">
              <w:rPr>
                <w:rFonts w:ascii="新細明體" w:eastAsia="新細明體" w:hAnsi="新細明體"/>
              </w:rPr>
              <w:t>節</w:t>
            </w:r>
            <w:r w:rsidRPr="005B7266">
              <w:rPr>
                <w:rFonts w:ascii="新細明體" w:eastAsia="新細明體" w:hAnsi="新細明體"/>
              </w:rPr>
              <w:t>並</w:t>
            </w:r>
            <w:r w:rsidR="003D7E31" w:rsidRPr="005B7266">
              <w:rPr>
                <w:rFonts w:ascii="新細明體" w:eastAsia="新細明體" w:hAnsi="新細明體"/>
              </w:rPr>
              <w:t>說明</w:t>
            </w:r>
            <w:r w:rsidR="00AF5331" w:rsidRPr="005B7266">
              <w:rPr>
                <w:rFonts w:ascii="新細明體" w:eastAsia="新細明體" w:hAnsi="新細明體"/>
              </w:rPr>
              <w:t>重點</w:t>
            </w:r>
            <w:r w:rsidR="00D9757D" w:rsidRPr="005B7266">
              <w:rPr>
                <w:rFonts w:ascii="新細明體" w:eastAsia="新細明體" w:hAnsi="新細明體"/>
              </w:rPr>
              <w:t>。</w:t>
            </w:r>
          </w:p>
        </w:tc>
        <w:tc>
          <w:tcPr>
            <w:tcW w:w="1260" w:type="dxa"/>
            <w:vAlign w:val="center"/>
          </w:tcPr>
          <w:p w14:paraId="68BA11C6" w14:textId="60136B1E" w:rsidR="002854FF" w:rsidRPr="005B7266" w:rsidRDefault="00DB765A" w:rsidP="00F9275A">
            <w:pPr>
              <w:jc w:val="center"/>
              <w:rPr>
                <w:rFonts w:ascii="新細明體" w:eastAsia="新細明體" w:hAnsi="新細明體"/>
              </w:rPr>
            </w:pPr>
            <w:r w:rsidRPr="005B7266">
              <w:rPr>
                <w:rFonts w:ascii="新細明體" w:eastAsia="新細明體" w:hAnsi="新細明體"/>
              </w:rPr>
              <w:t>投影片</w:t>
            </w:r>
          </w:p>
          <w:p w14:paraId="4548C1FB" w14:textId="5BEF7E62" w:rsidR="00EC42B3" w:rsidRPr="005B7266" w:rsidRDefault="00F9275A" w:rsidP="008A1B65">
            <w:pPr>
              <w:jc w:val="center"/>
              <w:rPr>
                <w:rFonts w:ascii="新細明體" w:eastAsia="新細明體" w:hAnsi="新細明體"/>
              </w:rPr>
            </w:pPr>
            <w:r w:rsidRPr="005B7266">
              <w:rPr>
                <w:rFonts w:ascii="新細明體" w:eastAsia="新細明體" w:hAnsi="新細明體"/>
              </w:rPr>
              <w:t>20-22</w:t>
            </w:r>
          </w:p>
        </w:tc>
        <w:tc>
          <w:tcPr>
            <w:tcW w:w="1136" w:type="dxa"/>
            <w:vAlign w:val="center"/>
          </w:tcPr>
          <w:p w14:paraId="134686FD" w14:textId="77777777" w:rsidR="00EC42B3" w:rsidRPr="005B7266" w:rsidRDefault="00EC42B3" w:rsidP="000408FA">
            <w:pPr>
              <w:jc w:val="center"/>
              <w:rPr>
                <w:rFonts w:ascii="新細明體" w:eastAsia="新細明體" w:hAnsi="新細明體"/>
              </w:rPr>
            </w:pPr>
            <w:r w:rsidRPr="005B7266">
              <w:rPr>
                <w:rFonts w:ascii="新細明體" w:eastAsia="新細明體" w:hAnsi="新細明體"/>
              </w:rPr>
              <w:t>5分鐘</w:t>
            </w:r>
          </w:p>
        </w:tc>
      </w:tr>
    </w:tbl>
    <w:p w14:paraId="611CC009" w14:textId="595401E6" w:rsidR="001C5B7B" w:rsidRPr="005B7266" w:rsidRDefault="001C5B7B" w:rsidP="001C5B7B">
      <w:pPr>
        <w:rPr>
          <w:rFonts w:ascii="新細明體" w:eastAsia="新細明體" w:hAnsi="新細明體"/>
          <w:vanish/>
        </w:rPr>
      </w:pPr>
    </w:p>
    <w:sectPr w:rsidR="001C5B7B" w:rsidRPr="005B7266" w:rsidSect="004F5413">
      <w:headerReference w:type="default" r:id="rId8"/>
      <w:footerReference w:type="even" r:id="rId9"/>
      <w:footerReference w:type="default" r:id="rId10"/>
      <w:pgSz w:w="12240" w:h="15840"/>
      <w:pgMar w:top="1304" w:right="1797" w:bottom="1079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134B9" w14:textId="77777777" w:rsidR="00E41A96" w:rsidRDefault="00E41A96">
      <w:r>
        <w:separator/>
      </w:r>
    </w:p>
  </w:endnote>
  <w:endnote w:type="continuationSeparator" w:id="0">
    <w:p w14:paraId="75228940" w14:textId="77777777" w:rsidR="00E41A96" w:rsidRDefault="00E4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4486F" w14:textId="77777777" w:rsidR="007F3314" w:rsidRDefault="007F3314" w:rsidP="0029540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5BA19D" w14:textId="77777777" w:rsidR="007F3314" w:rsidRDefault="007F331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A8428" w14:textId="77777777" w:rsidR="00E04823" w:rsidRPr="000A403E" w:rsidRDefault="00E04823" w:rsidP="00E04823">
    <w:pPr>
      <w:pStyle w:val="a6"/>
      <w:wordWrap w:val="0"/>
      <w:jc w:val="right"/>
      <w:rPr>
        <w:rFonts w:ascii="新細明體" w:hAnsi="新細明體"/>
      </w:rPr>
    </w:pPr>
    <w:bookmarkStart w:id="2" w:name="_Hlk174183472"/>
    <w:r w:rsidRPr="000A403E">
      <w:rPr>
        <w:rFonts w:ascii="新細明體" w:hAnsi="新細明體" w:hint="eastAsia"/>
      </w:rPr>
      <w:t>企業會財學與教示例</w:t>
    </w:r>
  </w:p>
  <w:p w14:paraId="7A5CE73B" w14:textId="1FC669BF" w:rsidR="00E04823" w:rsidRPr="00CC5C12" w:rsidRDefault="00E04823" w:rsidP="00CC5C12">
    <w:pPr>
      <w:pStyle w:val="a4"/>
      <w:wordWrap w:val="0"/>
      <w:jc w:val="right"/>
      <w:rPr>
        <w:rFonts w:ascii="新細明體" w:eastAsiaTheme="minorEastAsia" w:hAnsi="新細明體"/>
        <w:lang w:val="en-US"/>
      </w:rPr>
    </w:pPr>
    <w:r w:rsidRPr="000A403E">
      <w:rPr>
        <w:rFonts w:ascii="新細明體" w:hAnsi="新細明體" w:hint="eastAsia"/>
      </w:rPr>
      <w:t>更新</w:t>
    </w:r>
    <w:r w:rsidR="00CC5C12">
      <w:rPr>
        <w:rFonts w:asciiTheme="minorEastAsia" w:eastAsiaTheme="minorEastAsia" w:hAnsiTheme="minorEastAsia" w:hint="eastAsia"/>
        <w:lang w:eastAsia="zh-HK"/>
      </w:rPr>
      <w:t>於</w:t>
    </w:r>
    <w:r w:rsidR="00CC5C12">
      <w:rPr>
        <w:rFonts w:asciiTheme="minorEastAsia" w:eastAsiaTheme="minorEastAsia" w:hAnsiTheme="minorEastAsia" w:hint="eastAsia"/>
      </w:rPr>
      <w:t>2024</w:t>
    </w:r>
    <w:r w:rsidR="00CC5C12">
      <w:rPr>
        <w:rFonts w:asciiTheme="minorEastAsia" w:eastAsiaTheme="minorEastAsia" w:hAnsiTheme="minorEastAsia" w:hint="eastAsia"/>
        <w:lang w:eastAsia="zh-HK"/>
      </w:rPr>
      <w:t>年</w:t>
    </w:r>
    <w:r w:rsidR="00CC5C12">
      <w:rPr>
        <w:rFonts w:ascii="新細明體" w:eastAsiaTheme="minorEastAsia" w:hAnsi="新細明體" w:hint="eastAsia"/>
      </w:rPr>
      <w:t xml:space="preserve"> </w:t>
    </w:r>
  </w:p>
  <w:bookmarkEnd w:id="2"/>
  <w:p w14:paraId="6D15A070" w14:textId="2AF468F0" w:rsidR="007F3314" w:rsidRPr="00E04823" w:rsidRDefault="007F3314" w:rsidP="00E0482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D6A55" w14:textId="77777777" w:rsidR="00E41A96" w:rsidRDefault="00E41A96">
      <w:r>
        <w:separator/>
      </w:r>
    </w:p>
  </w:footnote>
  <w:footnote w:type="continuationSeparator" w:id="0">
    <w:p w14:paraId="34697281" w14:textId="77777777" w:rsidR="00E41A96" w:rsidRDefault="00E4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B5779" w14:textId="39B0279B" w:rsidR="007F3314" w:rsidRPr="00793C7E" w:rsidRDefault="00DB765A" w:rsidP="0089618D">
    <w:pPr>
      <w:pStyle w:val="a6"/>
      <w:rPr>
        <w:rStyle w:val="a5"/>
        <w:rFonts w:asciiTheme="minorEastAsia" w:eastAsiaTheme="minorEastAsia" w:hAnsiTheme="minorEastAsia"/>
      </w:rPr>
    </w:pPr>
    <w:r w:rsidRPr="00793C7E">
      <w:rPr>
        <w:rFonts w:asciiTheme="minorEastAsia" w:eastAsiaTheme="minorEastAsia" w:hAnsiTheme="minorEastAsia" w:hint="eastAsia"/>
      </w:rPr>
      <w:t>課題</w:t>
    </w:r>
    <w:r w:rsidR="00417C49">
      <w:rPr>
        <w:rFonts w:asciiTheme="minorEastAsia" w:eastAsiaTheme="minorEastAsia" w:hAnsiTheme="minorEastAsia" w:hint="eastAsia"/>
      </w:rPr>
      <w:t>A08</w:t>
    </w:r>
    <w:r w:rsidRPr="00793C7E">
      <w:rPr>
        <w:rFonts w:asciiTheme="minorEastAsia" w:eastAsiaTheme="minorEastAsia" w:hAnsiTheme="minorEastAsia" w:hint="eastAsia"/>
      </w:rPr>
      <w:t>：</w:t>
    </w:r>
    <w:r w:rsidR="007F3314" w:rsidRPr="00793C7E">
      <w:rPr>
        <w:rFonts w:asciiTheme="minorEastAsia" w:eastAsiaTheme="minorEastAsia" w:hAnsiTheme="minorEastAsia" w:hint="eastAsia"/>
      </w:rPr>
      <w:t>本量利分析</w:t>
    </w:r>
    <w:r w:rsidR="00793C7E">
      <w:rPr>
        <w:rFonts w:asciiTheme="minorEastAsia" w:eastAsiaTheme="minorEastAsia" w:hAnsiTheme="minorEastAsia" w:hint="eastAsia"/>
        <w:lang w:val="en-US" w:eastAsia="zh-HK"/>
      </w:rPr>
      <w:t>法</w:t>
    </w:r>
    <w:r w:rsidR="00793C7E">
      <w:rPr>
        <w:rFonts w:asciiTheme="minorEastAsia" w:eastAsiaTheme="minorEastAsia" w:hAnsiTheme="minorEastAsia"/>
        <w:lang w:val="en-US" w:eastAsia="zh-HK"/>
      </w:rPr>
      <w:tab/>
    </w:r>
    <w:r w:rsidR="00793C7E">
      <w:rPr>
        <w:rFonts w:asciiTheme="minorEastAsia" w:eastAsiaTheme="minorEastAsia" w:hAnsiTheme="minorEastAsia"/>
        <w:lang w:val="en-US" w:eastAsia="zh-HK"/>
      </w:rPr>
      <w:tab/>
    </w:r>
    <w:r w:rsidR="007F3314" w:rsidRPr="00793C7E">
      <w:rPr>
        <w:rFonts w:asciiTheme="minorEastAsia" w:eastAsiaTheme="minorEastAsia" w:hAnsiTheme="minorEastAsia" w:hint="eastAsia"/>
      </w:rPr>
      <w:t xml:space="preserve">                                                             </w:t>
    </w:r>
    <w:r w:rsidRPr="00793C7E">
      <w:rPr>
        <w:rFonts w:asciiTheme="minorEastAsia" w:eastAsiaTheme="minorEastAsia" w:hAnsiTheme="minorEastAsia" w:hint="eastAsia"/>
      </w:rPr>
      <w:t>課題概覽第</w:t>
    </w:r>
    <w:r w:rsidRPr="00793C7E">
      <w:rPr>
        <w:rStyle w:val="a5"/>
        <w:rFonts w:asciiTheme="minorEastAsia" w:eastAsiaTheme="minorEastAsia" w:hAnsiTheme="minorEastAsia"/>
      </w:rPr>
      <w:fldChar w:fldCharType="begin"/>
    </w:r>
    <w:r w:rsidRPr="00793C7E">
      <w:rPr>
        <w:rStyle w:val="a5"/>
        <w:rFonts w:asciiTheme="minorEastAsia" w:eastAsiaTheme="minorEastAsia" w:hAnsiTheme="minorEastAsia"/>
      </w:rPr>
      <w:instrText xml:space="preserve"> PAGE </w:instrText>
    </w:r>
    <w:r w:rsidRPr="00793C7E">
      <w:rPr>
        <w:rStyle w:val="a5"/>
        <w:rFonts w:asciiTheme="minorEastAsia" w:eastAsiaTheme="minorEastAsia" w:hAnsiTheme="minorEastAsia"/>
      </w:rPr>
      <w:fldChar w:fldCharType="separate"/>
    </w:r>
    <w:r w:rsidR="00417C49">
      <w:rPr>
        <w:rStyle w:val="a5"/>
        <w:rFonts w:asciiTheme="minorEastAsia" w:eastAsiaTheme="minorEastAsia" w:hAnsiTheme="minorEastAsia"/>
        <w:noProof/>
      </w:rPr>
      <w:t>3</w:t>
    </w:r>
    <w:r w:rsidRPr="00793C7E">
      <w:rPr>
        <w:rStyle w:val="a5"/>
        <w:rFonts w:asciiTheme="minorEastAsia" w:eastAsiaTheme="minorEastAsia" w:hAnsiTheme="minorEastAsia"/>
      </w:rPr>
      <w:fldChar w:fldCharType="end"/>
    </w:r>
    <w:r w:rsidRPr="00793C7E">
      <w:rPr>
        <w:rFonts w:asciiTheme="minorEastAsia" w:eastAsiaTheme="minorEastAsia" w:hAnsiTheme="minorEastAsia" w:hint="eastAsia"/>
      </w:rPr>
      <w:t>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17E"/>
    <w:multiLevelType w:val="hybridMultilevel"/>
    <w:tmpl w:val="00AE7920"/>
    <w:lvl w:ilvl="0" w:tplc="FAE0FD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4B09AB"/>
    <w:multiLevelType w:val="multilevel"/>
    <w:tmpl w:val="A29CB0C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3566C4F"/>
    <w:multiLevelType w:val="hybridMultilevel"/>
    <w:tmpl w:val="DFBE24F6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7EF5E4D"/>
    <w:multiLevelType w:val="hybridMultilevel"/>
    <w:tmpl w:val="0A4A11D0"/>
    <w:lvl w:ilvl="0" w:tplc="625A96F6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4" w15:restartNumberingAfterBreak="0">
    <w:nsid w:val="19417BD0"/>
    <w:multiLevelType w:val="hybridMultilevel"/>
    <w:tmpl w:val="9F14648C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9C68E5"/>
    <w:multiLevelType w:val="hybridMultilevel"/>
    <w:tmpl w:val="C38675BC"/>
    <w:lvl w:ilvl="0" w:tplc="FAE0FD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FC21B7C"/>
    <w:multiLevelType w:val="hybridMultilevel"/>
    <w:tmpl w:val="A8623D70"/>
    <w:lvl w:ilvl="0" w:tplc="FAE0FD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58C1508"/>
    <w:multiLevelType w:val="hybridMultilevel"/>
    <w:tmpl w:val="CF3CD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D2AB0"/>
    <w:multiLevelType w:val="hybridMultilevel"/>
    <w:tmpl w:val="9856BB02"/>
    <w:lvl w:ilvl="0" w:tplc="B1BE4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FDE18A3"/>
    <w:multiLevelType w:val="hybridMultilevel"/>
    <w:tmpl w:val="59AA612C"/>
    <w:lvl w:ilvl="0" w:tplc="FAE0FD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1291BB9"/>
    <w:multiLevelType w:val="multilevel"/>
    <w:tmpl w:val="59AA6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3894B33"/>
    <w:multiLevelType w:val="hybridMultilevel"/>
    <w:tmpl w:val="77B24CF2"/>
    <w:lvl w:ilvl="0" w:tplc="91C81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A9D53CE"/>
    <w:multiLevelType w:val="multilevel"/>
    <w:tmpl w:val="E05476D4"/>
    <w:lvl w:ilvl="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13" w15:restartNumberingAfterBreak="0">
    <w:nsid w:val="41675595"/>
    <w:multiLevelType w:val="hybridMultilevel"/>
    <w:tmpl w:val="67AEE2B0"/>
    <w:lvl w:ilvl="0" w:tplc="9B6C2804">
      <w:start w:val="1"/>
      <w:numFmt w:val="bullet"/>
      <w:lvlText w:val=""/>
      <w:lvlJc w:val="left"/>
      <w:pPr>
        <w:tabs>
          <w:tab w:val="num" w:pos="227"/>
        </w:tabs>
        <w:ind w:left="397" w:hanging="397"/>
      </w:pPr>
      <w:rPr>
        <w:rFonts w:ascii="Wingdings" w:hAnsi="Wingdings" w:hint="default"/>
        <w:sz w:val="16"/>
        <w:szCs w:val="16"/>
      </w:rPr>
    </w:lvl>
    <w:lvl w:ilvl="1" w:tplc="625A96F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  <w:szCs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6DD3F1B"/>
    <w:multiLevelType w:val="hybridMultilevel"/>
    <w:tmpl w:val="4442E81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A916FC5"/>
    <w:multiLevelType w:val="hybridMultilevel"/>
    <w:tmpl w:val="58820FBC"/>
    <w:lvl w:ilvl="0" w:tplc="297273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EBB1189"/>
    <w:multiLevelType w:val="hybridMultilevel"/>
    <w:tmpl w:val="CF3CD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A14A8"/>
    <w:multiLevelType w:val="hybridMultilevel"/>
    <w:tmpl w:val="3B5C8578"/>
    <w:lvl w:ilvl="0" w:tplc="9B6C2804">
      <w:start w:val="1"/>
      <w:numFmt w:val="bullet"/>
      <w:lvlText w:val=""/>
      <w:lvlJc w:val="left"/>
      <w:pPr>
        <w:tabs>
          <w:tab w:val="num" w:pos="227"/>
        </w:tabs>
        <w:ind w:left="397" w:hanging="397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3455396"/>
    <w:multiLevelType w:val="hybridMultilevel"/>
    <w:tmpl w:val="E05476D4"/>
    <w:lvl w:ilvl="0" w:tplc="625A96F6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320A2D2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19" w15:restartNumberingAfterBreak="0">
    <w:nsid w:val="595C6909"/>
    <w:multiLevelType w:val="hybridMultilevel"/>
    <w:tmpl w:val="9438972C"/>
    <w:lvl w:ilvl="0" w:tplc="9B6C2804">
      <w:start w:val="1"/>
      <w:numFmt w:val="bullet"/>
      <w:lvlText w:val=""/>
      <w:lvlJc w:val="left"/>
      <w:pPr>
        <w:tabs>
          <w:tab w:val="num" w:pos="227"/>
        </w:tabs>
        <w:ind w:left="397" w:hanging="397"/>
      </w:pPr>
      <w:rPr>
        <w:rFonts w:ascii="Wingdings" w:hAnsi="Wingdings" w:hint="default"/>
        <w:sz w:val="16"/>
        <w:szCs w:val="16"/>
      </w:rPr>
    </w:lvl>
    <w:lvl w:ilvl="1" w:tplc="320A2D2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20" w15:restartNumberingAfterBreak="0">
    <w:nsid w:val="5AE37ECE"/>
    <w:multiLevelType w:val="hybridMultilevel"/>
    <w:tmpl w:val="D3CE0B2C"/>
    <w:lvl w:ilvl="0" w:tplc="49BC1356">
      <w:start w:val="1"/>
      <w:numFmt w:val="bullet"/>
      <w:lvlText w:val=""/>
      <w:lvlJc w:val="left"/>
      <w:pPr>
        <w:tabs>
          <w:tab w:val="num" w:pos="510"/>
        </w:tabs>
        <w:ind w:left="96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F422B79"/>
    <w:multiLevelType w:val="multilevel"/>
    <w:tmpl w:val="3CCCDDF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239648A"/>
    <w:multiLevelType w:val="hybridMultilevel"/>
    <w:tmpl w:val="6472F1F8"/>
    <w:lvl w:ilvl="0" w:tplc="C44ADD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9C73C0F"/>
    <w:multiLevelType w:val="multilevel"/>
    <w:tmpl w:val="59AA6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AE1146F"/>
    <w:multiLevelType w:val="hybridMultilevel"/>
    <w:tmpl w:val="16FABA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CB94422"/>
    <w:multiLevelType w:val="hybridMultilevel"/>
    <w:tmpl w:val="2F6E19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DE11914"/>
    <w:multiLevelType w:val="hybridMultilevel"/>
    <w:tmpl w:val="8A6CCF5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F6C58C4"/>
    <w:multiLevelType w:val="hybridMultilevel"/>
    <w:tmpl w:val="3FDC5A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24D4A33"/>
    <w:multiLevelType w:val="multilevel"/>
    <w:tmpl w:val="0A4A11D0"/>
    <w:lvl w:ilvl="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29" w15:restartNumberingAfterBreak="0">
    <w:nsid w:val="74EF431A"/>
    <w:multiLevelType w:val="hybridMultilevel"/>
    <w:tmpl w:val="7BB440B0"/>
    <w:lvl w:ilvl="0" w:tplc="F4CCBC26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C7B3E65"/>
    <w:multiLevelType w:val="multilevel"/>
    <w:tmpl w:val="3CCCDDF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E4B48FA"/>
    <w:multiLevelType w:val="hybridMultilevel"/>
    <w:tmpl w:val="D398189A"/>
    <w:lvl w:ilvl="0" w:tplc="760E7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2"/>
  </w:num>
  <w:num w:numId="3">
    <w:abstractNumId w:val="20"/>
  </w:num>
  <w:num w:numId="4">
    <w:abstractNumId w:val="31"/>
  </w:num>
  <w:num w:numId="5">
    <w:abstractNumId w:val="25"/>
  </w:num>
  <w:num w:numId="6">
    <w:abstractNumId w:val="11"/>
  </w:num>
  <w:num w:numId="7">
    <w:abstractNumId w:val="24"/>
  </w:num>
  <w:num w:numId="8">
    <w:abstractNumId w:val="14"/>
  </w:num>
  <w:num w:numId="9">
    <w:abstractNumId w:val="27"/>
  </w:num>
  <w:num w:numId="10">
    <w:abstractNumId w:val="9"/>
  </w:num>
  <w:num w:numId="11">
    <w:abstractNumId w:val="2"/>
  </w:num>
  <w:num w:numId="12">
    <w:abstractNumId w:val="5"/>
  </w:num>
  <w:num w:numId="13">
    <w:abstractNumId w:val="6"/>
  </w:num>
  <w:num w:numId="14">
    <w:abstractNumId w:val="0"/>
  </w:num>
  <w:num w:numId="15">
    <w:abstractNumId w:val="1"/>
  </w:num>
  <w:num w:numId="16">
    <w:abstractNumId w:val="21"/>
  </w:num>
  <w:num w:numId="17">
    <w:abstractNumId w:val="30"/>
  </w:num>
  <w:num w:numId="18">
    <w:abstractNumId w:val="29"/>
  </w:num>
  <w:num w:numId="19">
    <w:abstractNumId w:val="23"/>
  </w:num>
  <w:num w:numId="20">
    <w:abstractNumId w:val="15"/>
  </w:num>
  <w:num w:numId="21">
    <w:abstractNumId w:val="13"/>
  </w:num>
  <w:num w:numId="22">
    <w:abstractNumId w:val="17"/>
  </w:num>
  <w:num w:numId="23">
    <w:abstractNumId w:val="10"/>
  </w:num>
  <w:num w:numId="24">
    <w:abstractNumId w:val="8"/>
  </w:num>
  <w:num w:numId="25">
    <w:abstractNumId w:val="3"/>
  </w:num>
  <w:num w:numId="26">
    <w:abstractNumId w:val="28"/>
  </w:num>
  <w:num w:numId="27">
    <w:abstractNumId w:val="18"/>
  </w:num>
  <w:num w:numId="28">
    <w:abstractNumId w:val="12"/>
  </w:num>
  <w:num w:numId="29">
    <w:abstractNumId w:val="19"/>
  </w:num>
  <w:num w:numId="30">
    <w:abstractNumId w:val="16"/>
  </w:num>
  <w:num w:numId="31">
    <w:abstractNumId w:val="26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E9"/>
    <w:rsid w:val="00011EE8"/>
    <w:rsid w:val="000124FC"/>
    <w:rsid w:val="00012F46"/>
    <w:rsid w:val="0001677C"/>
    <w:rsid w:val="00022095"/>
    <w:rsid w:val="000260CB"/>
    <w:rsid w:val="000260DA"/>
    <w:rsid w:val="000348B3"/>
    <w:rsid w:val="000408FA"/>
    <w:rsid w:val="0005000B"/>
    <w:rsid w:val="00052C78"/>
    <w:rsid w:val="00053D75"/>
    <w:rsid w:val="000634ED"/>
    <w:rsid w:val="00076280"/>
    <w:rsid w:val="00076A52"/>
    <w:rsid w:val="00081511"/>
    <w:rsid w:val="000816DA"/>
    <w:rsid w:val="00082D02"/>
    <w:rsid w:val="000830EF"/>
    <w:rsid w:val="00083319"/>
    <w:rsid w:val="00085910"/>
    <w:rsid w:val="000C515E"/>
    <w:rsid w:val="000C6D85"/>
    <w:rsid w:val="000D60B7"/>
    <w:rsid w:val="000E47F8"/>
    <w:rsid w:val="000F3243"/>
    <w:rsid w:val="001018D2"/>
    <w:rsid w:val="001029FB"/>
    <w:rsid w:val="001037E0"/>
    <w:rsid w:val="00107121"/>
    <w:rsid w:val="0013548F"/>
    <w:rsid w:val="00141FEB"/>
    <w:rsid w:val="00142471"/>
    <w:rsid w:val="00143FF3"/>
    <w:rsid w:val="00151CE3"/>
    <w:rsid w:val="001567AA"/>
    <w:rsid w:val="001651F1"/>
    <w:rsid w:val="001871E1"/>
    <w:rsid w:val="001A0889"/>
    <w:rsid w:val="001A3EE4"/>
    <w:rsid w:val="001B0AF0"/>
    <w:rsid w:val="001B2B54"/>
    <w:rsid w:val="001B7E22"/>
    <w:rsid w:val="001C0573"/>
    <w:rsid w:val="001C1274"/>
    <w:rsid w:val="001C5B7B"/>
    <w:rsid w:val="001D56F3"/>
    <w:rsid w:val="001E26FD"/>
    <w:rsid w:val="001E34EA"/>
    <w:rsid w:val="001E3EBC"/>
    <w:rsid w:val="001F38F4"/>
    <w:rsid w:val="001F5605"/>
    <w:rsid w:val="001F65FC"/>
    <w:rsid w:val="00201CDD"/>
    <w:rsid w:val="002073F9"/>
    <w:rsid w:val="00215961"/>
    <w:rsid w:val="00233BF1"/>
    <w:rsid w:val="00233D13"/>
    <w:rsid w:val="00235EAB"/>
    <w:rsid w:val="00236CCF"/>
    <w:rsid w:val="00240540"/>
    <w:rsid w:val="00253A6A"/>
    <w:rsid w:val="00256472"/>
    <w:rsid w:val="0028070A"/>
    <w:rsid w:val="002854FF"/>
    <w:rsid w:val="00295409"/>
    <w:rsid w:val="002A2BF8"/>
    <w:rsid w:val="002C0F6D"/>
    <w:rsid w:val="002D15E2"/>
    <w:rsid w:val="002D1EDD"/>
    <w:rsid w:val="002D2082"/>
    <w:rsid w:val="002E349F"/>
    <w:rsid w:val="002E3823"/>
    <w:rsid w:val="002E7EA5"/>
    <w:rsid w:val="003059D0"/>
    <w:rsid w:val="00311B0C"/>
    <w:rsid w:val="0033515E"/>
    <w:rsid w:val="00336B38"/>
    <w:rsid w:val="00340FE2"/>
    <w:rsid w:val="003479D9"/>
    <w:rsid w:val="00355987"/>
    <w:rsid w:val="00364774"/>
    <w:rsid w:val="0036642E"/>
    <w:rsid w:val="003679B6"/>
    <w:rsid w:val="0037337A"/>
    <w:rsid w:val="003777F9"/>
    <w:rsid w:val="0038126D"/>
    <w:rsid w:val="0038496D"/>
    <w:rsid w:val="00385D63"/>
    <w:rsid w:val="003A2C94"/>
    <w:rsid w:val="003A44A6"/>
    <w:rsid w:val="003B00D0"/>
    <w:rsid w:val="003B536A"/>
    <w:rsid w:val="003C65B1"/>
    <w:rsid w:val="003D075F"/>
    <w:rsid w:val="003D0DB8"/>
    <w:rsid w:val="003D2BC7"/>
    <w:rsid w:val="003D4BEF"/>
    <w:rsid w:val="003D7D14"/>
    <w:rsid w:val="003D7E31"/>
    <w:rsid w:val="003E44C7"/>
    <w:rsid w:val="00412069"/>
    <w:rsid w:val="004125D8"/>
    <w:rsid w:val="00412BFC"/>
    <w:rsid w:val="00417C49"/>
    <w:rsid w:val="00442BB5"/>
    <w:rsid w:val="004572E4"/>
    <w:rsid w:val="00460526"/>
    <w:rsid w:val="0046540D"/>
    <w:rsid w:val="00482D06"/>
    <w:rsid w:val="00483E42"/>
    <w:rsid w:val="004846E9"/>
    <w:rsid w:val="00487FC4"/>
    <w:rsid w:val="004C315A"/>
    <w:rsid w:val="004C6737"/>
    <w:rsid w:val="004E182C"/>
    <w:rsid w:val="004E3BE1"/>
    <w:rsid w:val="004F5413"/>
    <w:rsid w:val="004F6F42"/>
    <w:rsid w:val="004F73B4"/>
    <w:rsid w:val="0050375A"/>
    <w:rsid w:val="00505BF9"/>
    <w:rsid w:val="00510A52"/>
    <w:rsid w:val="005130C5"/>
    <w:rsid w:val="00515632"/>
    <w:rsid w:val="0052476E"/>
    <w:rsid w:val="00534323"/>
    <w:rsid w:val="00542138"/>
    <w:rsid w:val="00542C2D"/>
    <w:rsid w:val="00545107"/>
    <w:rsid w:val="005573B5"/>
    <w:rsid w:val="005649A9"/>
    <w:rsid w:val="00565563"/>
    <w:rsid w:val="00566D1E"/>
    <w:rsid w:val="005703B1"/>
    <w:rsid w:val="005731AA"/>
    <w:rsid w:val="00582F5A"/>
    <w:rsid w:val="005859C2"/>
    <w:rsid w:val="0059069B"/>
    <w:rsid w:val="005A354E"/>
    <w:rsid w:val="005A713F"/>
    <w:rsid w:val="005B3430"/>
    <w:rsid w:val="005B5E03"/>
    <w:rsid w:val="005B7266"/>
    <w:rsid w:val="005D1383"/>
    <w:rsid w:val="005D5BA2"/>
    <w:rsid w:val="00602D4C"/>
    <w:rsid w:val="00604DE2"/>
    <w:rsid w:val="0060716C"/>
    <w:rsid w:val="0062036F"/>
    <w:rsid w:val="00624C04"/>
    <w:rsid w:val="00640125"/>
    <w:rsid w:val="00647625"/>
    <w:rsid w:val="0065673E"/>
    <w:rsid w:val="00663A49"/>
    <w:rsid w:val="00674822"/>
    <w:rsid w:val="00685E6C"/>
    <w:rsid w:val="00690445"/>
    <w:rsid w:val="006910A5"/>
    <w:rsid w:val="006949A5"/>
    <w:rsid w:val="006B0A2F"/>
    <w:rsid w:val="006B5817"/>
    <w:rsid w:val="006C11BA"/>
    <w:rsid w:val="006C370A"/>
    <w:rsid w:val="006D6ED8"/>
    <w:rsid w:val="006F6B7E"/>
    <w:rsid w:val="00706F0F"/>
    <w:rsid w:val="00713600"/>
    <w:rsid w:val="0071796A"/>
    <w:rsid w:val="00722302"/>
    <w:rsid w:val="007243A4"/>
    <w:rsid w:val="00734188"/>
    <w:rsid w:val="00752F67"/>
    <w:rsid w:val="00761098"/>
    <w:rsid w:val="00762152"/>
    <w:rsid w:val="0076668A"/>
    <w:rsid w:val="007742A7"/>
    <w:rsid w:val="00776929"/>
    <w:rsid w:val="00784A12"/>
    <w:rsid w:val="00793C7E"/>
    <w:rsid w:val="0079763C"/>
    <w:rsid w:val="007A05C5"/>
    <w:rsid w:val="007B5A36"/>
    <w:rsid w:val="007B6AD6"/>
    <w:rsid w:val="007C08BB"/>
    <w:rsid w:val="007C567D"/>
    <w:rsid w:val="007D4EF9"/>
    <w:rsid w:val="007D68C0"/>
    <w:rsid w:val="007E0F23"/>
    <w:rsid w:val="007E1DA9"/>
    <w:rsid w:val="007E6209"/>
    <w:rsid w:val="007F3314"/>
    <w:rsid w:val="00803C09"/>
    <w:rsid w:val="00804219"/>
    <w:rsid w:val="0080519C"/>
    <w:rsid w:val="008054F4"/>
    <w:rsid w:val="0082649D"/>
    <w:rsid w:val="008264D3"/>
    <w:rsid w:val="008269A6"/>
    <w:rsid w:val="00827A65"/>
    <w:rsid w:val="00830BF1"/>
    <w:rsid w:val="0084298A"/>
    <w:rsid w:val="008600AE"/>
    <w:rsid w:val="008626B1"/>
    <w:rsid w:val="008704BA"/>
    <w:rsid w:val="00875D44"/>
    <w:rsid w:val="00882300"/>
    <w:rsid w:val="0089618D"/>
    <w:rsid w:val="008A0454"/>
    <w:rsid w:val="008A1B65"/>
    <w:rsid w:val="008B472D"/>
    <w:rsid w:val="008C70AA"/>
    <w:rsid w:val="008D18B1"/>
    <w:rsid w:val="008E3A75"/>
    <w:rsid w:val="008E6065"/>
    <w:rsid w:val="008F0374"/>
    <w:rsid w:val="008F2D92"/>
    <w:rsid w:val="009029A2"/>
    <w:rsid w:val="0090439C"/>
    <w:rsid w:val="009145FC"/>
    <w:rsid w:val="0092438F"/>
    <w:rsid w:val="0092705E"/>
    <w:rsid w:val="009306AA"/>
    <w:rsid w:val="009504C9"/>
    <w:rsid w:val="00950B48"/>
    <w:rsid w:val="009524AF"/>
    <w:rsid w:val="00963DE9"/>
    <w:rsid w:val="009A0913"/>
    <w:rsid w:val="009B4A04"/>
    <w:rsid w:val="009C266C"/>
    <w:rsid w:val="009C5F7F"/>
    <w:rsid w:val="009C7926"/>
    <w:rsid w:val="009D2FD8"/>
    <w:rsid w:val="009E352C"/>
    <w:rsid w:val="00A154B6"/>
    <w:rsid w:val="00A20E0B"/>
    <w:rsid w:val="00A44F4F"/>
    <w:rsid w:val="00A551FF"/>
    <w:rsid w:val="00A56EE3"/>
    <w:rsid w:val="00A57189"/>
    <w:rsid w:val="00A63114"/>
    <w:rsid w:val="00A7591F"/>
    <w:rsid w:val="00A87C0E"/>
    <w:rsid w:val="00A93BA7"/>
    <w:rsid w:val="00AA05B2"/>
    <w:rsid w:val="00AB4011"/>
    <w:rsid w:val="00AB5A83"/>
    <w:rsid w:val="00AC23FF"/>
    <w:rsid w:val="00AD554D"/>
    <w:rsid w:val="00AD6BEA"/>
    <w:rsid w:val="00AE23C7"/>
    <w:rsid w:val="00AE3BE2"/>
    <w:rsid w:val="00AF5331"/>
    <w:rsid w:val="00B00E40"/>
    <w:rsid w:val="00B01AC1"/>
    <w:rsid w:val="00B20487"/>
    <w:rsid w:val="00B4087B"/>
    <w:rsid w:val="00B50A05"/>
    <w:rsid w:val="00B5626E"/>
    <w:rsid w:val="00B623D5"/>
    <w:rsid w:val="00B7721F"/>
    <w:rsid w:val="00B80CE3"/>
    <w:rsid w:val="00B82D6F"/>
    <w:rsid w:val="00B87D9C"/>
    <w:rsid w:val="00B913EC"/>
    <w:rsid w:val="00BA1AD0"/>
    <w:rsid w:val="00BA2FCC"/>
    <w:rsid w:val="00BA3CEA"/>
    <w:rsid w:val="00BA7A4A"/>
    <w:rsid w:val="00BA7CD0"/>
    <w:rsid w:val="00BB0E93"/>
    <w:rsid w:val="00BC4990"/>
    <w:rsid w:val="00BD224F"/>
    <w:rsid w:val="00BD27CD"/>
    <w:rsid w:val="00BE11C6"/>
    <w:rsid w:val="00BE5EF1"/>
    <w:rsid w:val="00BF1D40"/>
    <w:rsid w:val="00C10C41"/>
    <w:rsid w:val="00C16F4F"/>
    <w:rsid w:val="00C2741A"/>
    <w:rsid w:val="00C323EB"/>
    <w:rsid w:val="00C4140A"/>
    <w:rsid w:val="00C46717"/>
    <w:rsid w:val="00C46DC7"/>
    <w:rsid w:val="00C500CB"/>
    <w:rsid w:val="00C6299C"/>
    <w:rsid w:val="00C63F02"/>
    <w:rsid w:val="00C77C61"/>
    <w:rsid w:val="00C84CCD"/>
    <w:rsid w:val="00C93E6C"/>
    <w:rsid w:val="00CA4A3E"/>
    <w:rsid w:val="00CB1D3B"/>
    <w:rsid w:val="00CC3EB5"/>
    <w:rsid w:val="00CC5C12"/>
    <w:rsid w:val="00CD7D83"/>
    <w:rsid w:val="00CE3C91"/>
    <w:rsid w:val="00CE3D6D"/>
    <w:rsid w:val="00CF6F83"/>
    <w:rsid w:val="00D00735"/>
    <w:rsid w:val="00D2088D"/>
    <w:rsid w:val="00D21250"/>
    <w:rsid w:val="00D426E5"/>
    <w:rsid w:val="00D54FDB"/>
    <w:rsid w:val="00D74089"/>
    <w:rsid w:val="00D75286"/>
    <w:rsid w:val="00D802DE"/>
    <w:rsid w:val="00D9757D"/>
    <w:rsid w:val="00DA0016"/>
    <w:rsid w:val="00DB5144"/>
    <w:rsid w:val="00DB765A"/>
    <w:rsid w:val="00DC30A3"/>
    <w:rsid w:val="00DC31AB"/>
    <w:rsid w:val="00DD3200"/>
    <w:rsid w:val="00DF0DE0"/>
    <w:rsid w:val="00E03931"/>
    <w:rsid w:val="00E04823"/>
    <w:rsid w:val="00E06D71"/>
    <w:rsid w:val="00E316E9"/>
    <w:rsid w:val="00E334EE"/>
    <w:rsid w:val="00E35727"/>
    <w:rsid w:val="00E40340"/>
    <w:rsid w:val="00E41A96"/>
    <w:rsid w:val="00E5021A"/>
    <w:rsid w:val="00E542B0"/>
    <w:rsid w:val="00E5661E"/>
    <w:rsid w:val="00E65B19"/>
    <w:rsid w:val="00E70CD0"/>
    <w:rsid w:val="00E74DD3"/>
    <w:rsid w:val="00E750B6"/>
    <w:rsid w:val="00E862B5"/>
    <w:rsid w:val="00E91313"/>
    <w:rsid w:val="00E92567"/>
    <w:rsid w:val="00E93232"/>
    <w:rsid w:val="00E95DD7"/>
    <w:rsid w:val="00E96C72"/>
    <w:rsid w:val="00EA2015"/>
    <w:rsid w:val="00EA54D1"/>
    <w:rsid w:val="00EC42B3"/>
    <w:rsid w:val="00EC7264"/>
    <w:rsid w:val="00ED0E9F"/>
    <w:rsid w:val="00ED4B46"/>
    <w:rsid w:val="00EE4B63"/>
    <w:rsid w:val="00EE696B"/>
    <w:rsid w:val="00EE7A6F"/>
    <w:rsid w:val="00EF15F0"/>
    <w:rsid w:val="00F00C98"/>
    <w:rsid w:val="00F03DC1"/>
    <w:rsid w:val="00F14453"/>
    <w:rsid w:val="00F42E29"/>
    <w:rsid w:val="00F45A34"/>
    <w:rsid w:val="00F4764F"/>
    <w:rsid w:val="00F70C03"/>
    <w:rsid w:val="00F7635F"/>
    <w:rsid w:val="00F763D9"/>
    <w:rsid w:val="00F82283"/>
    <w:rsid w:val="00F9275A"/>
    <w:rsid w:val="00F979E8"/>
    <w:rsid w:val="00FC7A49"/>
    <w:rsid w:val="00FD13AE"/>
    <w:rsid w:val="00FD3EC0"/>
    <w:rsid w:val="00FD52C1"/>
    <w:rsid w:val="00FE4689"/>
    <w:rsid w:val="00FE6B4B"/>
    <w:rsid w:val="00FF5485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076CD96"/>
  <w15:chartTrackingRefBased/>
  <w15:docId w15:val="{68C7C26D-C276-4546-8E39-121EE5DB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zh-TW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4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022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022095"/>
  </w:style>
  <w:style w:type="paragraph" w:styleId="a6">
    <w:name w:val="header"/>
    <w:basedOn w:val="a"/>
    <w:rsid w:val="00E862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0816DA"/>
    <w:rPr>
      <w:rFonts w:ascii="Arial" w:eastAsia="新細明體" w:hAnsi="Arial"/>
      <w:sz w:val="18"/>
      <w:szCs w:val="18"/>
    </w:rPr>
  </w:style>
  <w:style w:type="paragraph" w:styleId="a8">
    <w:name w:val="List Paragraph"/>
    <w:basedOn w:val="a"/>
    <w:uiPriority w:val="34"/>
    <w:qFormat/>
    <w:rsid w:val="005731A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759DA-290F-467F-9373-8A282E06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773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NSS Curriculum - Topic 10A - CVP Analysis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 Curriculum - Topic 10A - CVP Analysis</dc:title>
  <dc:subject/>
  <dc:creator>Daniel YU</dc:creator>
  <cp:keywords/>
  <dc:description/>
  <cp:lastModifiedBy>NG, Wai-leung Rex</cp:lastModifiedBy>
  <cp:revision>37</cp:revision>
  <cp:lastPrinted>2008-11-14T09:46:00Z</cp:lastPrinted>
  <dcterms:created xsi:type="dcterms:W3CDTF">2024-08-10T05:21:00Z</dcterms:created>
  <dcterms:modified xsi:type="dcterms:W3CDTF">2024-08-26T08:38:00Z</dcterms:modified>
</cp:coreProperties>
</file>