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8D6A" w14:textId="11DA0F9F" w:rsidR="00361ECB" w:rsidRPr="00F67C40" w:rsidRDefault="00361ECB" w:rsidP="00361ECB">
      <w:pPr>
        <w:framePr w:hSpace="180" w:wrap="around" w:vAnchor="page" w:hAnchor="margin" w:y="1441"/>
        <w:rPr>
          <w:rFonts w:ascii="新細明體" w:hAnsi="新細明體"/>
          <w:b/>
          <w:bCs/>
        </w:rPr>
      </w:pPr>
      <w:bookmarkStart w:id="0" w:name="_Hlk174188354"/>
      <w:bookmarkStart w:id="1" w:name="_GoBack"/>
      <w:bookmarkEnd w:id="1"/>
      <w:r w:rsidRPr="00F67C40">
        <w:rPr>
          <w:rFonts w:ascii="新細明體" w:hAnsi="新細明體"/>
          <w:b/>
          <w:bCs/>
        </w:rPr>
        <w:t>企業會財選修部分–會計單元–成本會計</w:t>
      </w:r>
    </w:p>
    <w:p w14:paraId="14F9CBBE" w14:textId="77777777" w:rsidR="00361ECB" w:rsidRPr="00F67C40" w:rsidRDefault="00361ECB" w:rsidP="00361ECB">
      <w:pPr>
        <w:rPr>
          <w:rFonts w:ascii="新細明體" w:hAnsi="新細明體"/>
          <w:b/>
          <w:bCs/>
        </w:rPr>
      </w:pPr>
    </w:p>
    <w:p w14:paraId="3BBF743A" w14:textId="677D31CE" w:rsidR="00EA1048" w:rsidRPr="00302DC0" w:rsidRDefault="00EB6DE0" w:rsidP="00361ECB">
      <w:pPr>
        <w:rPr>
          <w:rFonts w:ascii="新細明體" w:hAnsi="新細明體"/>
          <w:b/>
          <w:lang w:val="en-US"/>
        </w:rPr>
      </w:pPr>
      <w:r w:rsidRPr="00F67C40">
        <w:rPr>
          <w:rFonts w:ascii="新細明體" w:hAnsi="新細明體"/>
          <w:b/>
          <w:color w:val="000000" w:themeColor="text1"/>
        </w:rPr>
        <w:t xml:space="preserve">課題 </w:t>
      </w:r>
      <w:r w:rsidR="00577DC6">
        <w:rPr>
          <w:rFonts w:ascii="新細明體" w:hAnsi="新細明體"/>
          <w:b/>
          <w:color w:val="000000" w:themeColor="text1"/>
        </w:rPr>
        <w:t>A08</w:t>
      </w:r>
      <w:r w:rsidRPr="00F67C40">
        <w:rPr>
          <w:rFonts w:ascii="新細明體" w:hAnsi="新細明體"/>
          <w:b/>
          <w:color w:val="000000" w:themeColor="text1"/>
        </w:rPr>
        <w:t>：本量利分析</w:t>
      </w:r>
      <w:r w:rsidR="00EB1E23">
        <w:rPr>
          <w:rFonts w:ascii="新細明體" w:hAnsi="新細明體" w:hint="eastAsia"/>
          <w:b/>
          <w:color w:val="000000" w:themeColor="text1"/>
          <w:lang w:val="en-US" w:eastAsia="zh-HK"/>
        </w:rPr>
        <w:t>法</w:t>
      </w:r>
    </w:p>
    <w:p w14:paraId="30C4F81B" w14:textId="77777777" w:rsidR="00361ECB" w:rsidRPr="00F67C40" w:rsidRDefault="00361ECB" w:rsidP="00CF3AC8">
      <w:pPr>
        <w:rPr>
          <w:rFonts w:ascii="新細明體" w:hAnsi="新細明體"/>
          <w:b/>
          <w:sz w:val="32"/>
        </w:rPr>
      </w:pPr>
    </w:p>
    <w:p w14:paraId="724CB420" w14:textId="697A1F76" w:rsidR="000C4705" w:rsidRPr="00F67C40" w:rsidRDefault="00361ECB" w:rsidP="00D029BC">
      <w:pPr>
        <w:jc w:val="center"/>
        <w:rPr>
          <w:rFonts w:ascii="新細明體" w:hAnsi="新細明體"/>
          <w:b/>
          <w:bCs/>
          <w:sz w:val="32"/>
        </w:rPr>
      </w:pPr>
      <w:r w:rsidRPr="00F67C40">
        <w:rPr>
          <w:rFonts w:ascii="新細明體" w:hAnsi="新細明體"/>
          <w:b/>
          <w:bCs/>
          <w:sz w:val="32"/>
        </w:rPr>
        <w:t>活動一</w:t>
      </w:r>
      <w:r w:rsidR="009B6204" w:rsidRPr="00F67C40">
        <w:rPr>
          <w:rFonts w:ascii="新細明體" w:hAnsi="新細明體"/>
          <w:b/>
          <w:bCs/>
          <w:sz w:val="32"/>
        </w:rPr>
        <w:t>–個案研究</w:t>
      </w:r>
      <w:r w:rsidR="008664E6" w:rsidRPr="00F67C40">
        <w:rPr>
          <w:rFonts w:ascii="新細明體" w:hAnsi="新細明體"/>
          <w:b/>
          <w:bCs/>
          <w:sz w:val="32"/>
        </w:rPr>
        <w:t>1</w:t>
      </w:r>
    </w:p>
    <w:tbl>
      <w:tblPr>
        <w:tblW w:w="88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1312"/>
        <w:gridCol w:w="106"/>
        <w:gridCol w:w="919"/>
        <w:gridCol w:w="2228"/>
        <w:gridCol w:w="766"/>
      </w:tblGrid>
      <w:tr w:rsidR="00481520" w:rsidRPr="00F67C40" w14:paraId="50AEF9D4" w14:textId="77777777" w:rsidTr="00481520"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589" w:type="dxa"/>
              <w:tblLook w:val="0000" w:firstRow="0" w:lastRow="0" w:firstColumn="0" w:lastColumn="0" w:noHBand="0" w:noVBand="0"/>
            </w:tblPr>
            <w:tblGrid>
              <w:gridCol w:w="2705"/>
              <w:gridCol w:w="360"/>
              <w:gridCol w:w="355"/>
              <w:gridCol w:w="360"/>
              <w:gridCol w:w="514"/>
              <w:gridCol w:w="3580"/>
              <w:gridCol w:w="715"/>
            </w:tblGrid>
            <w:tr w:rsidR="00481520" w:rsidRPr="00F67C40" w14:paraId="764FBFE9" w14:textId="77777777" w:rsidTr="003038A0">
              <w:trPr>
                <w:cantSplit/>
                <w:trHeight w:val="131"/>
              </w:trPr>
              <w:tc>
                <w:tcPr>
                  <w:tcW w:w="3420" w:type="dxa"/>
                  <w:gridSpan w:val="3"/>
                </w:tcPr>
                <w:p w14:paraId="03A71C5A" w14:textId="0D15D081" w:rsidR="00481520" w:rsidRPr="00F67C40" w:rsidRDefault="00EB1E23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  <w:b/>
                    </w:rPr>
                  </w:pPr>
                  <w:r>
                    <w:rPr>
                      <w:rFonts w:ascii="新細明體" w:hAnsi="新細明體" w:hint="eastAsia"/>
                      <w:b/>
                    </w:rPr>
                    <w:t>Q</w:t>
                  </w:r>
                  <w:r w:rsidR="00EB6DE0" w:rsidRPr="00F67C40">
                    <w:rPr>
                      <w:rFonts w:ascii="新細明體" w:hAnsi="新細明體"/>
                      <w:b/>
                    </w:rPr>
                    <w:t>1</w:t>
                  </w:r>
                  <w:r w:rsidR="00481520" w:rsidRPr="00F67C40">
                    <w:rPr>
                      <w:rFonts w:ascii="新細明體" w:hAnsi="新細明體"/>
                      <w:b/>
                    </w:rPr>
                    <w:t>)</w:t>
                  </w:r>
                </w:p>
              </w:tc>
              <w:tc>
                <w:tcPr>
                  <w:tcW w:w="360" w:type="dxa"/>
                </w:tcPr>
                <w:p w14:paraId="3CF74B63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3"/>
                </w:tcPr>
                <w:p w14:paraId="7613F29F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</w:p>
              </w:tc>
            </w:tr>
            <w:tr w:rsidR="00481520" w:rsidRPr="00F67C40" w14:paraId="5BB733DC" w14:textId="77777777" w:rsidTr="003038A0">
              <w:trPr>
                <w:gridAfter w:val="1"/>
                <w:wAfter w:w="715" w:type="dxa"/>
                <w:cantSplit/>
                <w:trHeight w:val="131"/>
              </w:trPr>
              <w:tc>
                <w:tcPr>
                  <w:tcW w:w="2705" w:type="dxa"/>
                </w:tcPr>
                <w:p w14:paraId="6C823B1D" w14:textId="7616509A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每</w:t>
                  </w:r>
                  <w:r w:rsidR="00EB6DE0" w:rsidRPr="00F67C40">
                    <w:rPr>
                      <w:rFonts w:ascii="新細明體" w:hAnsi="新細明體" w:hint="eastAsia"/>
                    </w:rPr>
                    <w:t>件</w:t>
                  </w:r>
                  <w:r w:rsidR="00F920F6">
                    <w:rPr>
                      <w:rFonts w:ascii="新細明體" w:hAnsi="新細明體" w:hint="eastAsia"/>
                      <w:lang w:eastAsia="zh-HK"/>
                    </w:rPr>
                    <w:t>邊</w:t>
                  </w:r>
                  <w:r w:rsidR="00F920F6">
                    <w:rPr>
                      <w:rFonts w:ascii="新細明體" w:hAnsi="新細明體" w:hint="eastAsia"/>
                    </w:rPr>
                    <w:t>際</w:t>
                  </w:r>
                  <w:r w:rsidRPr="00F67C40">
                    <w:rPr>
                      <w:rFonts w:ascii="新細明體" w:hAnsi="新細明體"/>
                    </w:rPr>
                    <w:t>貢獻</w:t>
                  </w:r>
                  <w:r w:rsidR="00F67C40" w:rsidRPr="00F67C40">
                    <w:rPr>
                      <w:rFonts w:ascii="新細明體" w:hAnsi="新細明體" w:hint="eastAsia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360" w:type="dxa"/>
                </w:tcPr>
                <w:p w14:paraId="5B22AFE9" w14:textId="6183897A" w:rsidR="00481520" w:rsidRPr="00F67C40" w:rsidRDefault="00F67C4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 w:hint="eastAsia"/>
                    </w:rPr>
                    <w:t>=</w:t>
                  </w:r>
                  <w:r w:rsidR="00314B32" w:rsidRPr="00F67C40">
                    <w:rPr>
                      <w:rFonts w:ascii="新細明體" w:hAnsi="新細明體"/>
                    </w:rPr>
                    <w:t xml:space="preserve"> =</w:t>
                  </w:r>
                </w:p>
                <w:p w14:paraId="5CC35888" w14:textId="3688934C" w:rsidR="00481520" w:rsidRPr="00F67C40" w:rsidRDefault="00314B32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 xml:space="preserve"> </w:t>
                  </w:r>
                </w:p>
              </w:tc>
              <w:tc>
                <w:tcPr>
                  <w:tcW w:w="4809" w:type="dxa"/>
                  <w:gridSpan w:val="4"/>
                </w:tcPr>
                <w:p w14:paraId="4D283FE8" w14:textId="05AA3871" w:rsidR="00481520" w:rsidRPr="00F67C40" w:rsidRDefault="00EB6DE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每</w:t>
                  </w:r>
                  <w:r w:rsidRPr="00F67C40">
                    <w:rPr>
                      <w:rFonts w:ascii="新細明體" w:hAnsi="新細明體" w:hint="eastAsia"/>
                    </w:rPr>
                    <w:t>件</w:t>
                  </w:r>
                  <w:r w:rsidR="00481520" w:rsidRPr="00F67C40">
                    <w:rPr>
                      <w:rFonts w:ascii="新細明體" w:hAnsi="新細明體"/>
                    </w:rPr>
                    <w:t xml:space="preserve">售價 </w:t>
                  </w:r>
                  <w:r w:rsidR="00F67C40" w:rsidRPr="00F67C40">
                    <w:rPr>
                      <w:rFonts w:ascii="新細明體" w:hAnsi="新細明體" w:hint="eastAsia"/>
                    </w:rPr>
                    <w:t xml:space="preserve">– </w:t>
                  </w:r>
                  <w:r w:rsidRPr="00F67C40">
                    <w:rPr>
                      <w:rFonts w:ascii="新細明體" w:hAnsi="新細明體"/>
                    </w:rPr>
                    <w:t>每</w:t>
                  </w:r>
                  <w:r w:rsidRPr="00F67C40">
                    <w:rPr>
                      <w:rFonts w:ascii="新細明體" w:hAnsi="新細明體" w:hint="eastAsia"/>
                    </w:rPr>
                    <w:t>件</w:t>
                  </w:r>
                  <w:r w:rsidR="00481520" w:rsidRPr="00F67C40">
                    <w:rPr>
                      <w:rFonts w:ascii="新細明體" w:hAnsi="新細明體"/>
                    </w:rPr>
                    <w:t>變動成本</w:t>
                  </w:r>
                </w:p>
                <w:p w14:paraId="1C2893B4" w14:textId="49FB97FD" w:rsidR="00481520" w:rsidRPr="00F67C40" w:rsidRDefault="002D7EB4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$</w:t>
                  </w:r>
                  <w:r w:rsidR="00481520" w:rsidRPr="00F67C40">
                    <w:rPr>
                      <w:rFonts w:ascii="新細明體" w:hAnsi="新細明體"/>
                    </w:rPr>
                    <w:t>10</w:t>
                  </w:r>
                  <w:r w:rsidR="00314B32" w:rsidRPr="00F67C40">
                    <w:rPr>
                      <w:rFonts w:ascii="新細明體" w:hAnsi="新細明體"/>
                    </w:rPr>
                    <w:t xml:space="preserve"> </w:t>
                  </w:r>
                  <w:r w:rsidR="00F67C40" w:rsidRPr="00F67C40">
                    <w:rPr>
                      <w:rFonts w:ascii="新細明體" w:hAnsi="新細明體" w:hint="eastAsia"/>
                      <w:lang w:eastAsia="zh-CN"/>
                    </w:rPr>
                    <w:t>–</w:t>
                  </w:r>
                  <w:r w:rsidR="00481520" w:rsidRPr="00F67C40"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$</w:t>
                  </w:r>
                  <w:r w:rsidR="00481520" w:rsidRPr="00F67C40">
                    <w:rPr>
                      <w:rFonts w:ascii="新細明體" w:hAnsi="新細明體"/>
                    </w:rPr>
                    <w:t>6</w:t>
                  </w:r>
                  <w:r w:rsidR="00314B32" w:rsidRPr="00F67C40">
                    <w:rPr>
                      <w:rFonts w:ascii="新細明體" w:hAnsi="新細明體"/>
                    </w:rPr>
                    <w:t xml:space="preserve"> =</w:t>
                  </w:r>
                  <w:r w:rsidR="00481520" w:rsidRPr="00F67C40">
                    <w:rPr>
                      <w:rFonts w:ascii="新細明體" w:hAnsi="新細明體"/>
                    </w:rPr>
                    <w:t xml:space="preserve"> </w:t>
                  </w:r>
                  <w:r w:rsidR="00F920F6">
                    <w:rPr>
                      <w:rFonts w:ascii="新細明體" w:hAnsi="新細明體" w:hint="eastAsia"/>
                      <w:u w:val="double"/>
                    </w:rPr>
                    <w:t>$4</w:t>
                  </w:r>
                </w:p>
              </w:tc>
            </w:tr>
            <w:tr w:rsidR="00481520" w:rsidRPr="00F67C40" w14:paraId="7089D584" w14:textId="77777777" w:rsidTr="003038A0">
              <w:tc>
                <w:tcPr>
                  <w:tcW w:w="8589" w:type="dxa"/>
                  <w:gridSpan w:val="7"/>
                </w:tcPr>
                <w:p w14:paraId="1A52AB7F" w14:textId="5402AB1D" w:rsidR="00481520" w:rsidRPr="00F67C40" w:rsidRDefault="00EB1E23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both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  <w:b/>
                    </w:rPr>
                    <w:t>Q</w:t>
                  </w:r>
                  <w:r w:rsidR="00EB6DE0" w:rsidRPr="00F67C40">
                    <w:rPr>
                      <w:rFonts w:ascii="新細明體" w:hAnsi="新細明體"/>
                      <w:b/>
                    </w:rPr>
                    <w:t>2</w:t>
                  </w:r>
                  <w:r w:rsidR="00481520" w:rsidRPr="00F67C40">
                    <w:rPr>
                      <w:rFonts w:ascii="新細明體" w:hAnsi="新細明體"/>
                      <w:b/>
                    </w:rPr>
                    <w:t>)</w:t>
                  </w:r>
                </w:p>
              </w:tc>
            </w:tr>
            <w:tr w:rsidR="00481520" w:rsidRPr="00F67C40" w14:paraId="6BCB726E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72D11380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每月固定成本</w:t>
                  </w:r>
                </w:p>
              </w:tc>
              <w:tc>
                <w:tcPr>
                  <w:tcW w:w="360" w:type="dxa"/>
                </w:tcPr>
                <w:p w14:paraId="59E5FABA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4"/>
                </w:tcPr>
                <w:p w14:paraId="66D09AB1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</w:p>
              </w:tc>
            </w:tr>
            <w:tr w:rsidR="00481520" w:rsidRPr="00F67C40" w14:paraId="3CF2BBE3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76F1E902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984E617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4"/>
                </w:tcPr>
                <w:p w14:paraId="3A7BDDA4" w14:textId="056B4816" w:rsidR="00481520" w:rsidRPr="00F67C40" w:rsidRDefault="00F920F6" w:rsidP="00302DC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righ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$</w:t>
                  </w:r>
                </w:p>
              </w:tc>
            </w:tr>
            <w:tr w:rsidR="00481520" w:rsidRPr="00F67C40" w14:paraId="789DB2FD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471ECF1A" w14:textId="1A49E70C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租</w:t>
                  </w:r>
                  <w:r w:rsidR="00361ECB" w:rsidRPr="00F67C40">
                    <w:rPr>
                      <w:rFonts w:ascii="新細明體" w:hAnsi="新細明體"/>
                    </w:rPr>
                    <w:t>金</w:t>
                  </w:r>
                </w:p>
              </w:tc>
              <w:tc>
                <w:tcPr>
                  <w:tcW w:w="360" w:type="dxa"/>
                </w:tcPr>
                <w:p w14:paraId="03FBF7E8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4"/>
                </w:tcPr>
                <w:p w14:paraId="7462427D" w14:textId="77777777" w:rsidR="00481520" w:rsidRPr="00F67C40" w:rsidRDefault="00481520" w:rsidP="00302DC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right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10,000</w:t>
                  </w:r>
                </w:p>
              </w:tc>
            </w:tr>
            <w:tr w:rsidR="00481520" w:rsidRPr="00F67C40" w14:paraId="4D90B700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54E87E3C" w14:textId="7FB93194" w:rsidR="00481520" w:rsidRPr="00F67C40" w:rsidRDefault="00361ECB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工資</w:t>
                  </w:r>
                  <w:r w:rsidR="00481520" w:rsidRPr="00F67C40">
                    <w:rPr>
                      <w:rFonts w:ascii="新細明體" w:hAnsi="新細明體"/>
                    </w:rPr>
                    <w:t>（</w:t>
                  </w:r>
                  <w:r w:rsidR="00A6770E">
                    <w:rPr>
                      <w:rFonts w:ascii="新細明體" w:hAnsi="新細明體" w:hint="eastAsia"/>
                    </w:rPr>
                    <w:t>$</w:t>
                  </w:r>
                  <w:r w:rsidR="00481520" w:rsidRPr="00F67C40">
                    <w:rPr>
                      <w:rFonts w:ascii="新細明體" w:hAnsi="新細明體"/>
                    </w:rPr>
                    <w:t>8,000</w:t>
                  </w:r>
                  <w:r w:rsidRPr="00F67C40">
                    <w:rPr>
                      <w:rFonts w:ascii="新細明體" w:hAnsi="新細明體"/>
                    </w:rPr>
                    <w:t xml:space="preserve"> </w:t>
                  </w:r>
                  <w:r w:rsidR="00481520" w:rsidRPr="00F67C40">
                    <w:rPr>
                      <w:rFonts w:ascii="新細明體" w:hAnsi="新細明體"/>
                    </w:rPr>
                    <w:t>x 2）</w:t>
                  </w:r>
                </w:p>
              </w:tc>
              <w:tc>
                <w:tcPr>
                  <w:tcW w:w="360" w:type="dxa"/>
                </w:tcPr>
                <w:p w14:paraId="763F940B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4"/>
                </w:tcPr>
                <w:p w14:paraId="001F5872" w14:textId="77777777" w:rsidR="00481520" w:rsidRPr="00F67C40" w:rsidRDefault="00481520" w:rsidP="00302DC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right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16,000</w:t>
                  </w:r>
                </w:p>
              </w:tc>
            </w:tr>
            <w:tr w:rsidR="00481520" w:rsidRPr="00F67C40" w14:paraId="1D7F9F71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43C94D93" w14:textId="2230D921" w:rsidR="00481520" w:rsidRPr="00F67C40" w:rsidRDefault="00361ECB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  <w:r w:rsidRPr="00F67C40">
                    <w:rPr>
                      <w:rFonts w:ascii="新細明體" w:hAnsi="新細明體"/>
                    </w:rPr>
                    <w:t>營</w:t>
                  </w:r>
                  <w:r w:rsidR="0033344B" w:rsidRPr="00F67C40">
                    <w:rPr>
                      <w:rFonts w:ascii="新細明體" w:hAnsi="新細明體" w:hint="eastAsia"/>
                    </w:rPr>
                    <w:t>運</w:t>
                  </w:r>
                  <w:r w:rsidR="00481520" w:rsidRPr="00F67C40">
                    <w:rPr>
                      <w:rFonts w:ascii="新細明體" w:hAnsi="新細明體"/>
                    </w:rPr>
                    <w:t>費用</w:t>
                  </w:r>
                </w:p>
              </w:tc>
              <w:tc>
                <w:tcPr>
                  <w:tcW w:w="360" w:type="dxa"/>
                </w:tcPr>
                <w:p w14:paraId="1CB1C8B6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29" w:type="dxa"/>
                  <w:gridSpan w:val="3"/>
                </w:tcPr>
                <w:p w14:paraId="6B6DAC75" w14:textId="7EB006CE" w:rsidR="00481520" w:rsidRPr="00F67C40" w:rsidRDefault="00481520" w:rsidP="00302DC0">
                  <w:pPr>
                    <w:tabs>
                      <w:tab w:val="left" w:pos="426"/>
                      <w:tab w:val="left" w:pos="901"/>
                    </w:tabs>
                    <w:spacing w:line="360" w:lineRule="auto"/>
                    <w:ind w:rightChars="43" w:right="103"/>
                    <w:jc w:val="right"/>
                    <w:rPr>
                      <w:rFonts w:ascii="新細明體" w:hAnsi="新細明體"/>
                      <w:u w:val="single"/>
                    </w:rPr>
                  </w:pPr>
                </w:p>
              </w:tc>
              <w:tc>
                <w:tcPr>
                  <w:tcW w:w="3580" w:type="dxa"/>
                </w:tcPr>
                <w:p w14:paraId="697DE323" w14:textId="7CFD9DEB" w:rsidR="00481520" w:rsidRPr="00302DC0" w:rsidRDefault="00460111" w:rsidP="00302DC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right"/>
                    <w:rPr>
                      <w:rFonts w:ascii="新細明體" w:hAnsi="新細明體"/>
                      <w:u w:val="single"/>
                    </w:rPr>
                  </w:pPr>
                  <w:r>
                    <w:rPr>
                      <w:rFonts w:ascii="新細明體" w:hAnsi="新細明體" w:hint="eastAsia"/>
                      <w:u w:val="single"/>
                    </w:rPr>
                    <w:t xml:space="preserve"> </w:t>
                  </w:r>
                  <w:r w:rsidRPr="00302DC0">
                    <w:rPr>
                      <w:rFonts w:ascii="新細明體" w:hAnsi="新細明體"/>
                      <w:u w:val="single"/>
                    </w:rPr>
                    <w:t>4,000</w:t>
                  </w:r>
                </w:p>
              </w:tc>
            </w:tr>
            <w:tr w:rsidR="00481520" w:rsidRPr="00F67C40" w14:paraId="0E2CFDDC" w14:textId="77777777" w:rsidTr="003038A0">
              <w:trPr>
                <w:gridAfter w:val="1"/>
                <w:wAfter w:w="715" w:type="dxa"/>
              </w:trPr>
              <w:tc>
                <w:tcPr>
                  <w:tcW w:w="2705" w:type="dxa"/>
                </w:tcPr>
                <w:p w14:paraId="441470D7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360" w:type="dxa"/>
                </w:tcPr>
                <w:p w14:paraId="5F39CA2F" w14:textId="77777777" w:rsidR="00481520" w:rsidRPr="00F67C40" w:rsidRDefault="00481520" w:rsidP="003038A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4809" w:type="dxa"/>
                  <w:gridSpan w:val="4"/>
                </w:tcPr>
                <w:p w14:paraId="470E645C" w14:textId="77777777" w:rsidR="00481520" w:rsidRPr="00F67C40" w:rsidRDefault="00481520" w:rsidP="00302DC0">
                  <w:pPr>
                    <w:tabs>
                      <w:tab w:val="left" w:pos="426"/>
                      <w:tab w:val="left" w:pos="1276"/>
                    </w:tabs>
                    <w:spacing w:line="360" w:lineRule="auto"/>
                    <w:jc w:val="right"/>
                    <w:rPr>
                      <w:rFonts w:ascii="新細明體" w:hAnsi="新細明體"/>
                      <w:u w:val="double"/>
                    </w:rPr>
                  </w:pPr>
                  <w:r w:rsidRPr="00F67C40">
                    <w:rPr>
                      <w:rFonts w:ascii="新細明體" w:hAnsi="新細明體"/>
                      <w:u w:val="double"/>
                    </w:rPr>
                    <w:t>30,000</w:t>
                  </w:r>
                </w:p>
              </w:tc>
            </w:tr>
          </w:tbl>
          <w:p w14:paraId="6F138BA1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rPr>
                <w:rFonts w:ascii="新細明體" w:hAnsi="新細明體"/>
              </w:rPr>
            </w:pPr>
          </w:p>
          <w:p w14:paraId="5BE08DDB" w14:textId="4201F968" w:rsidR="00481520" w:rsidRPr="00F67C40" w:rsidRDefault="00EB1E23">
            <w:pPr>
              <w:tabs>
                <w:tab w:val="left" w:pos="426"/>
                <w:tab w:val="left" w:pos="127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Q</w:t>
            </w:r>
            <w:r w:rsidR="00EB6DE0" w:rsidRPr="00F67C40">
              <w:rPr>
                <w:rFonts w:ascii="新細明體" w:hAnsi="新細明體"/>
                <w:b/>
              </w:rPr>
              <w:t>3</w:t>
            </w:r>
            <w:r w:rsidR="00481520" w:rsidRPr="00F67C40">
              <w:rPr>
                <w:rFonts w:ascii="新細明體" w:hAnsi="新細明體"/>
                <w:b/>
              </w:rPr>
              <w:t>)</w:t>
            </w:r>
          </w:p>
        </w:tc>
      </w:tr>
      <w:tr w:rsidR="00481520" w:rsidRPr="00F67C40" w14:paraId="14726B82" w14:textId="77777777" w:rsidTr="00481520">
        <w:trPr>
          <w:gridAfter w:val="1"/>
          <w:wAfter w:w="766" w:type="dxa"/>
          <w:cantSplit/>
          <w:trHeight w:val="131"/>
        </w:trPr>
        <w:tc>
          <w:tcPr>
            <w:tcW w:w="8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B309BD" w14:textId="60C9EC43" w:rsidR="00481520" w:rsidRPr="00F67C40" w:rsidRDefault="00EB6DE0" w:rsidP="003038A0">
            <w:pPr>
              <w:tabs>
                <w:tab w:val="left" w:pos="426"/>
                <w:tab w:val="left" w:pos="1276"/>
              </w:tabs>
              <w:rPr>
                <w:rFonts w:ascii="新細明體" w:hAnsi="新細明體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新細明體" w:hAnsi="新細明體" w:hint="eastAsia"/>
                    <w:lang w:val="en-US"/>
                  </w:rPr>
                  <m:t>損益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兩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平點 (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按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件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數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)</m:t>
                </m:r>
                <m:r>
                  <w:rPr>
                    <w:rFonts w:ascii="Cambria Math" w:hAnsi="Cambria Math"/>
                    <w:lang w:val="en-US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新細明體" w:hAnsi="新細明體"/>
                        <w:lang w:val="en-US"/>
                      </w:rPr>
                      <m:t>固定成本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新細明體" w:hAnsi="新細明體"/>
                        <w:lang w:val="en-US"/>
                      </w:rPr>
                      <m:t>每件</m:t>
                    </m:r>
                    <m:r>
                      <m:rPr>
                        <m:nor/>
                      </m:rPr>
                      <w:rPr>
                        <w:rFonts w:ascii="Cambria Math" w:hAnsi="新細明體" w:hint="eastAsia"/>
                        <w:lang w:val="en-US" w:eastAsia="zh-HK"/>
                      </w:rPr>
                      <m:t>邊</m:t>
                    </m:r>
                    <m:r>
                      <m:rPr>
                        <m:nor/>
                      </m:rPr>
                      <w:rPr>
                        <w:rFonts w:ascii="Cambria Math" w:hAnsi="新細明體" w:hint="eastAsia"/>
                        <w:lang w:val="en-US"/>
                      </w:rPr>
                      <m:t>際</m:t>
                    </m:r>
                    <m:r>
                      <m:rPr>
                        <m:nor/>
                      </m:rPr>
                      <w:rPr>
                        <w:rFonts w:ascii="新細明體" w:hAnsi="新細明體"/>
                        <w:lang w:val="en-US"/>
                      </w:rPr>
                      <m:t>貢獻</m:t>
                    </m:r>
                  </m:den>
                </m:f>
              </m:oMath>
            </m:oMathPara>
          </w:p>
          <w:p w14:paraId="66897BB0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rPr>
                <w:rFonts w:ascii="新細明體" w:hAnsi="新細明體"/>
                <w:lang w:val="en-US"/>
              </w:rPr>
            </w:pPr>
          </w:p>
          <w:p w14:paraId="435AFB95" w14:textId="3D79AC3E" w:rsidR="00481520" w:rsidRPr="00F67C40" w:rsidRDefault="00361ECB">
            <w:pPr>
              <w:tabs>
                <w:tab w:val="left" w:pos="426"/>
                <w:tab w:val="left" w:pos="1276"/>
              </w:tabs>
              <w:rPr>
                <w:rFonts w:ascii="新細明體" w:hAnsi="新細明體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損益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兩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平點 (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按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件</m:t>
                </m:r>
                <m:r>
                  <m:rPr>
                    <m:nor/>
                  </m:rPr>
                  <w:rPr>
                    <w:rFonts w:ascii="Cambria Math" w:hAnsi="新細明體" w:hint="eastAsia"/>
                    <w:lang w:val="en-US" w:eastAsia="zh-HK"/>
                  </w:rPr>
                  <m:t>數</m:t>
                </m:r>
                <m:r>
                  <m:rPr>
                    <m:nor/>
                  </m:rPr>
                  <w:rPr>
                    <w:rFonts w:ascii="新細明體" w:hAnsi="新細明體"/>
                    <w:lang w:val="en-US"/>
                  </w:rPr>
                  <m:t>)</m:t>
                </m:r>
                <m:r>
                  <w:rPr>
                    <w:rFonts w:ascii="Cambria Math" w:hAnsi="Cambria Math"/>
                    <w:lang w:val="en-US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新細明體" w:hAnsi="新細明體"/>
                        <w:iCs/>
                        <w:lang w:val="en-US"/>
                      </w:rPr>
                      <m:t>30,000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=7,500件</m:t>
                </m:r>
              </m:oMath>
            </m:oMathPara>
          </w:p>
        </w:tc>
      </w:tr>
      <w:tr w:rsidR="00481520" w:rsidRPr="00F67C40" w14:paraId="7DF447BE" w14:textId="77777777" w:rsidTr="0048152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30EAE" w14:textId="77777777" w:rsidR="00481520" w:rsidRPr="00F67C40" w:rsidRDefault="00481520" w:rsidP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  <w:lang w:val="en-US"/>
              </w:rPr>
            </w:pPr>
          </w:p>
          <w:p w14:paraId="18A6E262" w14:textId="77777777" w:rsidR="00481520" w:rsidRPr="00F67C40" w:rsidRDefault="00481520" w:rsidP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  <w:lang w:val="en-US"/>
              </w:rPr>
            </w:pPr>
          </w:p>
          <w:p w14:paraId="554793C8" w14:textId="77777777" w:rsidR="00481520" w:rsidRPr="00F67C40" w:rsidRDefault="00481520" w:rsidP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  <w:lang w:val="en-US"/>
              </w:rPr>
            </w:pPr>
          </w:p>
          <w:p w14:paraId="35FD32C1" w14:textId="77777777" w:rsidR="00481520" w:rsidRPr="00F67C40" w:rsidRDefault="00481520" w:rsidP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  <w:lang w:val="en-US"/>
              </w:rPr>
            </w:pPr>
          </w:p>
          <w:p w14:paraId="67E360D4" w14:textId="7FD1A18F" w:rsidR="00481520" w:rsidRPr="00F67C40" w:rsidRDefault="00EB1E23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lastRenderedPageBreak/>
              <w:t>Q</w:t>
            </w:r>
            <w:r w:rsidR="00EB6DE0" w:rsidRPr="00F67C40">
              <w:rPr>
                <w:rFonts w:ascii="新細明體" w:hAnsi="新細明體"/>
                <w:b/>
              </w:rPr>
              <w:t>4</w:t>
            </w:r>
            <w:r w:rsidR="00481520" w:rsidRPr="00F67C40">
              <w:rPr>
                <w:rFonts w:ascii="新細明體" w:hAnsi="新細明體"/>
                <w:b/>
              </w:rPr>
              <w:t xml:space="preserve">)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6A12D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1EE00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</w:p>
        </w:tc>
      </w:tr>
      <w:tr w:rsidR="00481520" w:rsidRPr="00F67C40" w14:paraId="5FFAF627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F714ABF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b/>
              </w:rPr>
            </w:pPr>
            <w:r w:rsidRPr="00F67C40">
              <w:rPr>
                <w:rFonts w:ascii="新細明體" w:hAnsi="新細明體"/>
                <w:b/>
              </w:rPr>
              <w:t>安全邊際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D4BA4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BACA5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</w:p>
        </w:tc>
      </w:tr>
      <w:tr w:rsidR="00481520" w:rsidRPr="00F67C40" w14:paraId="41C5F0C8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39C2298F" w14:textId="4E8C7013" w:rsidR="00481520" w:rsidRPr="00F67C40" w:rsidRDefault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>安全邊際（</w:t>
            </w:r>
            <w:r w:rsidR="00F920F6">
              <w:rPr>
                <w:rFonts w:ascii="新細明體" w:hAnsi="新細明體" w:hint="eastAsia"/>
                <w:lang w:eastAsia="zh-HK"/>
              </w:rPr>
              <w:t>按</w:t>
            </w:r>
            <w:r w:rsidR="00314B32" w:rsidRPr="00F67C40">
              <w:rPr>
                <w:rFonts w:ascii="新細明體" w:hAnsi="新細明體"/>
              </w:rPr>
              <w:t>件</w:t>
            </w:r>
            <w:r w:rsidR="00F920F6">
              <w:rPr>
                <w:rFonts w:ascii="新細明體" w:hAnsi="新細明體" w:hint="eastAsia"/>
                <w:lang w:eastAsia="zh-HK"/>
              </w:rPr>
              <w:t>數</w:t>
            </w:r>
            <w:r w:rsidRPr="00F67C40">
              <w:rPr>
                <w:rFonts w:ascii="新細明體" w:hAnsi="新細明體"/>
              </w:rPr>
              <w:t>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224C" w14:textId="1EE7D538" w:rsidR="00481520" w:rsidRPr="00F67C40" w:rsidRDefault="00314B32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 =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DA529" w14:textId="282FDF64" w:rsidR="00481520" w:rsidRPr="00F67C40" w:rsidRDefault="00481520" w:rsidP="00B43D4B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>銷</w:t>
            </w:r>
            <w:r w:rsidR="00EB6DE0" w:rsidRPr="00F67C40">
              <w:rPr>
                <w:rFonts w:ascii="新細明體" w:hAnsi="新細明體" w:hint="eastAsia"/>
              </w:rPr>
              <w:t>售</w:t>
            </w:r>
            <w:r w:rsidRPr="00F67C40">
              <w:rPr>
                <w:rFonts w:ascii="新細明體" w:hAnsi="新細明體"/>
              </w:rPr>
              <w:t>量 – 損益</w:t>
            </w:r>
            <w:r w:rsidR="00B43D4B">
              <w:rPr>
                <w:rFonts w:ascii="新細明體" w:hAnsi="新細明體" w:hint="eastAsia"/>
                <w:lang w:eastAsia="zh-HK"/>
              </w:rPr>
              <w:t>兩</w:t>
            </w:r>
            <w:r w:rsidRPr="00F67C40">
              <w:rPr>
                <w:rFonts w:ascii="新細明體" w:hAnsi="新細明體"/>
              </w:rPr>
              <w:t>平</w:t>
            </w:r>
            <w:r w:rsidR="00B43D4B" w:rsidRPr="00B43D4B">
              <w:rPr>
                <w:rFonts w:ascii="新細明體" w:hAnsi="新細明體" w:hint="eastAsia"/>
              </w:rPr>
              <w:t>銷售</w:t>
            </w:r>
            <w:r w:rsidR="00361ECB" w:rsidRPr="00F67C40">
              <w:rPr>
                <w:rFonts w:ascii="新細明體" w:hAnsi="新細明體"/>
              </w:rPr>
              <w:t>量</w:t>
            </w:r>
          </w:p>
        </w:tc>
      </w:tr>
      <w:tr w:rsidR="00481520" w:rsidRPr="00F67C40" w14:paraId="48AD7259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1B30F28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95DF4" w14:textId="69FFC809" w:rsidR="00481520" w:rsidRPr="00F67C40" w:rsidRDefault="00314B32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 =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62D1C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>10,000 – 7,500</w:t>
            </w:r>
          </w:p>
        </w:tc>
      </w:tr>
      <w:tr w:rsidR="00481520" w:rsidRPr="00F67C40" w14:paraId="3F3DBAD5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089EBE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EB3C5" w14:textId="593DEE2C" w:rsidR="00481520" w:rsidRPr="00F67C40" w:rsidRDefault="00314B32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 =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350C0" w14:textId="187BCD0C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u w:val="double"/>
              </w:rPr>
            </w:pPr>
            <w:r w:rsidRPr="00F67C40">
              <w:rPr>
                <w:rFonts w:ascii="新細明體" w:hAnsi="新細明體"/>
                <w:u w:val="double"/>
              </w:rPr>
              <w:t>2,500</w:t>
            </w:r>
            <w:r w:rsidR="00314B32" w:rsidRPr="00F67C40">
              <w:rPr>
                <w:rFonts w:ascii="新細明體" w:hAnsi="新細明體"/>
                <w:u w:val="double"/>
              </w:rPr>
              <w:t>件</w:t>
            </w:r>
          </w:p>
        </w:tc>
      </w:tr>
      <w:tr w:rsidR="00481520" w:rsidRPr="00F67C40" w14:paraId="5078C993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3E354922" w14:textId="4F99BD4B" w:rsidR="00481520" w:rsidRPr="00F67C40" w:rsidRDefault="0048152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>安全邊際（</w:t>
            </w:r>
            <w:r w:rsidR="00F920F6">
              <w:rPr>
                <w:rFonts w:ascii="新細明體" w:hAnsi="新細明體" w:hint="eastAsia"/>
                <w:lang w:eastAsia="zh-HK"/>
              </w:rPr>
              <w:t>按百分比</w:t>
            </w:r>
            <w:r w:rsidRPr="00F67C40">
              <w:rPr>
                <w:rFonts w:ascii="新細明體" w:hAnsi="新細明體"/>
              </w:rPr>
              <w:t>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36955" w14:textId="300ABED1" w:rsidR="00481520" w:rsidRPr="00F67C40" w:rsidRDefault="00314B32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 =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9C66" w14:textId="1F5EF1DC" w:rsidR="00481520" w:rsidRPr="00F67C40" w:rsidRDefault="00481520" w:rsidP="003038A0">
            <w:pPr>
              <w:spacing w:line="360" w:lineRule="auto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2,500 </w:t>
            </w:r>
            <w:r w:rsidR="00FF75C2" w:rsidRPr="00F67C40">
              <w:rPr>
                <w:rFonts w:ascii="新細明體" w:hAnsi="新細明體"/>
              </w:rPr>
              <w:t>／</w:t>
            </w:r>
            <w:r w:rsidRPr="00F67C40">
              <w:rPr>
                <w:rFonts w:ascii="新細明體" w:hAnsi="新細明體"/>
              </w:rPr>
              <w:t xml:space="preserve"> 10,000 x 100%</w:t>
            </w:r>
          </w:p>
        </w:tc>
      </w:tr>
      <w:tr w:rsidR="00481520" w:rsidRPr="00F67C40" w14:paraId="5EB79F88" w14:textId="77777777" w:rsidTr="00302DC0">
        <w:trPr>
          <w:gridAfter w:val="1"/>
          <w:wAfter w:w="766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D9E20C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B16F" w14:textId="70A9253E" w:rsidR="00481520" w:rsidRPr="00F67C40" w:rsidRDefault="00314B32" w:rsidP="003038A0">
            <w:pPr>
              <w:tabs>
                <w:tab w:val="left" w:pos="426"/>
                <w:tab w:val="left" w:pos="1276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</w:rPr>
              <w:t xml:space="preserve"> =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EFAE" w14:textId="77777777" w:rsidR="00481520" w:rsidRPr="00F67C40" w:rsidRDefault="00481520" w:rsidP="003038A0">
            <w:pPr>
              <w:tabs>
                <w:tab w:val="left" w:pos="426"/>
                <w:tab w:val="left" w:pos="1276"/>
              </w:tabs>
              <w:spacing w:line="360" w:lineRule="auto"/>
              <w:rPr>
                <w:rFonts w:ascii="新細明體" w:hAnsi="新細明體"/>
                <w:u w:val="double"/>
              </w:rPr>
            </w:pPr>
            <w:r w:rsidRPr="00F67C40">
              <w:rPr>
                <w:rFonts w:ascii="新細明體" w:hAnsi="新細明體"/>
                <w:u w:val="double"/>
              </w:rPr>
              <w:t>25%</w:t>
            </w:r>
          </w:p>
        </w:tc>
      </w:tr>
      <w:tr w:rsidR="00481520" w:rsidRPr="00F67C40" w14:paraId="0D252BDB" w14:textId="77777777" w:rsidTr="00481520">
        <w:trPr>
          <w:cantSplit/>
          <w:trHeight w:val="312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6FFC86" w14:textId="77777777" w:rsidR="000972B8" w:rsidRPr="00F67C40" w:rsidRDefault="000972B8" w:rsidP="003038A0">
            <w:pPr>
              <w:tabs>
                <w:tab w:val="left" w:pos="426"/>
                <w:tab w:val="left" w:pos="1276"/>
              </w:tabs>
              <w:spacing w:line="360" w:lineRule="auto"/>
              <w:ind w:leftChars="46" w:left="110"/>
              <w:jc w:val="both"/>
              <w:rPr>
                <w:rFonts w:ascii="新細明體" w:hAnsi="新細明體"/>
                <w:i/>
              </w:rPr>
            </w:pPr>
          </w:p>
          <w:p w14:paraId="74376B88" w14:textId="41AF760D" w:rsidR="00481520" w:rsidRPr="00F67C40" w:rsidRDefault="000C4385" w:rsidP="002C4C93">
            <w:pPr>
              <w:tabs>
                <w:tab w:val="left" w:pos="426"/>
                <w:tab w:val="left" w:pos="1276"/>
              </w:tabs>
              <w:spacing w:line="360" w:lineRule="auto"/>
              <w:ind w:leftChars="46" w:left="110"/>
              <w:jc w:val="both"/>
              <w:rPr>
                <w:rFonts w:ascii="新細明體" w:hAnsi="新細明體"/>
              </w:rPr>
            </w:pPr>
            <w:r w:rsidRPr="00F67C40">
              <w:rPr>
                <w:rFonts w:ascii="新細明體" w:hAnsi="新細明體"/>
                <w:i/>
              </w:rPr>
              <w:t>安全邊際指在</w:t>
            </w:r>
            <w:r w:rsidR="00F745FF" w:rsidRPr="00F67C40">
              <w:rPr>
                <w:rFonts w:ascii="新細明體" w:hAnsi="新細明體"/>
                <w:i/>
              </w:rPr>
              <w:t>虧</w:t>
            </w:r>
            <w:r w:rsidRPr="00F67C40">
              <w:rPr>
                <w:rFonts w:ascii="新細明體" w:hAnsi="新細明體"/>
                <w:i/>
              </w:rPr>
              <w:t>損</w:t>
            </w:r>
            <w:r w:rsidR="00F67C40" w:rsidRPr="00F67C40">
              <w:rPr>
                <w:rFonts w:ascii="新細明體" w:hAnsi="新細明體" w:hint="eastAsia"/>
                <w:i/>
              </w:rPr>
              <w:t>之</w:t>
            </w:r>
            <w:r w:rsidRPr="00F67C40">
              <w:rPr>
                <w:rFonts w:ascii="新細明體" w:hAnsi="新細明體"/>
                <w:i/>
              </w:rPr>
              <w:t>前可以減少的銷售額。該公司的安全邊際為25%，</w:t>
            </w:r>
            <w:r w:rsidR="00F745FF" w:rsidRPr="00F67C40">
              <w:rPr>
                <w:rFonts w:ascii="新細明體" w:hAnsi="新細明體"/>
                <w:i/>
              </w:rPr>
              <w:t>即是</w:t>
            </w:r>
            <w:r w:rsidRPr="00F67C40">
              <w:rPr>
                <w:rFonts w:ascii="新細明體" w:hAnsi="新細明體"/>
                <w:i/>
              </w:rPr>
              <w:t>如果銷</w:t>
            </w:r>
            <w:r w:rsidR="00F67C40" w:rsidRPr="00F67C40">
              <w:rPr>
                <w:rFonts w:ascii="新細明體" w:hAnsi="新細明體" w:hint="eastAsia"/>
                <w:i/>
              </w:rPr>
              <w:t>售</w:t>
            </w:r>
            <w:r w:rsidRPr="00F67C40">
              <w:rPr>
                <w:rFonts w:ascii="新細明體" w:hAnsi="新細明體"/>
                <w:i/>
              </w:rPr>
              <w:t>量下降25%或</w:t>
            </w:r>
            <w:r w:rsidR="00F745FF" w:rsidRPr="00F67C40">
              <w:rPr>
                <w:rFonts w:ascii="新細明體" w:hAnsi="新細明體"/>
                <w:i/>
              </w:rPr>
              <w:t>以上</w:t>
            </w:r>
            <w:r w:rsidRPr="00F67C40">
              <w:rPr>
                <w:rFonts w:ascii="新細明體" w:hAnsi="新細明體"/>
                <w:i/>
              </w:rPr>
              <w:t>，</w:t>
            </w:r>
            <w:r w:rsidR="00F745FF" w:rsidRPr="00F67C40">
              <w:rPr>
                <w:rFonts w:ascii="新細明體" w:hAnsi="新細明體"/>
                <w:i/>
              </w:rPr>
              <w:t>業務將會蒙受虧損</w:t>
            </w:r>
            <w:r w:rsidRPr="00F67C40">
              <w:rPr>
                <w:rFonts w:ascii="新細明體" w:hAnsi="新細明體"/>
                <w:i/>
              </w:rPr>
              <w:t>。</w:t>
            </w:r>
            <w:r w:rsidR="00481520" w:rsidRPr="00F67C40">
              <w:rPr>
                <w:rFonts w:ascii="新細明體" w:hAnsi="新細明體"/>
              </w:rPr>
              <w:t xml:space="preserve"> </w:t>
            </w:r>
          </w:p>
        </w:tc>
      </w:tr>
    </w:tbl>
    <w:p w14:paraId="66103651" w14:textId="77777777" w:rsidR="009431D0" w:rsidRPr="00F67C40" w:rsidRDefault="009431D0" w:rsidP="009431D0">
      <w:pPr>
        <w:rPr>
          <w:rFonts w:ascii="新細明體" w:hAnsi="新細明體"/>
          <w:u w:val="single"/>
        </w:rPr>
      </w:pPr>
    </w:p>
    <w:p w14:paraId="17009F64" w14:textId="77777777" w:rsidR="009431D0" w:rsidRPr="00F67C40" w:rsidRDefault="009431D0" w:rsidP="009431D0">
      <w:pPr>
        <w:rPr>
          <w:rFonts w:ascii="新細明體" w:hAnsi="新細明體"/>
          <w:u w:val="single"/>
        </w:rPr>
      </w:pPr>
    </w:p>
    <w:p w14:paraId="0DEF6A44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34CC6940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0EE9F15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7D59B281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752202CF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34D2BA75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1347ECB4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495072D5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E522D1F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199CCA4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44C62E8" w14:textId="0A836280" w:rsidR="00481520" w:rsidRDefault="00481520" w:rsidP="009431D0">
      <w:pPr>
        <w:rPr>
          <w:rFonts w:ascii="新細明體" w:hAnsi="新細明體"/>
          <w:u w:val="single"/>
        </w:rPr>
      </w:pPr>
    </w:p>
    <w:p w14:paraId="6D668663" w14:textId="54C25808" w:rsidR="00EB1E23" w:rsidRDefault="00EB1E23" w:rsidP="009431D0">
      <w:pPr>
        <w:rPr>
          <w:rFonts w:ascii="新細明體" w:hAnsi="新細明體"/>
          <w:u w:val="single"/>
        </w:rPr>
      </w:pPr>
    </w:p>
    <w:p w14:paraId="3EB81E25" w14:textId="59A29891" w:rsidR="00EB1E23" w:rsidRDefault="00EB1E23" w:rsidP="009431D0">
      <w:pPr>
        <w:rPr>
          <w:rFonts w:ascii="新細明體" w:hAnsi="新細明體"/>
          <w:u w:val="single"/>
        </w:rPr>
      </w:pPr>
    </w:p>
    <w:p w14:paraId="4DC3DF3F" w14:textId="77777777" w:rsidR="00EB1E23" w:rsidRPr="00F67C40" w:rsidRDefault="00EB1E23" w:rsidP="009431D0">
      <w:pPr>
        <w:rPr>
          <w:rFonts w:ascii="新細明體" w:hAnsi="新細明體"/>
          <w:u w:val="single"/>
        </w:rPr>
      </w:pPr>
    </w:p>
    <w:p w14:paraId="217B2205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0BD4D517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7EFF7A77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A0A2064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61896B3A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6FE3742C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03ECAF9A" w14:textId="77777777" w:rsidR="00481520" w:rsidRPr="00F67C40" w:rsidRDefault="00481520" w:rsidP="009431D0">
      <w:pPr>
        <w:rPr>
          <w:rFonts w:ascii="新細明體" w:hAnsi="新細明體"/>
          <w:u w:val="single"/>
        </w:rPr>
      </w:pPr>
    </w:p>
    <w:p w14:paraId="2A1964EA" w14:textId="57FFC867" w:rsidR="007139E2" w:rsidRPr="00F67C40" w:rsidRDefault="007139E2" w:rsidP="007139E2">
      <w:pPr>
        <w:jc w:val="center"/>
        <w:rPr>
          <w:rFonts w:ascii="新細明體" w:hAnsi="新細明體"/>
          <w:b/>
          <w:bCs/>
          <w:sz w:val="32"/>
        </w:rPr>
      </w:pPr>
      <w:r w:rsidRPr="00F67C40">
        <w:rPr>
          <w:rFonts w:ascii="新細明體" w:hAnsi="新細明體"/>
          <w:b/>
          <w:bCs/>
          <w:sz w:val="32"/>
        </w:rPr>
        <w:lastRenderedPageBreak/>
        <w:t>活動</w:t>
      </w:r>
      <w:r w:rsidR="00361ECB" w:rsidRPr="00F67C40">
        <w:rPr>
          <w:rFonts w:ascii="新細明體" w:hAnsi="新細明體"/>
          <w:b/>
          <w:bCs/>
          <w:sz w:val="32"/>
        </w:rPr>
        <w:t>二</w:t>
      </w:r>
      <w:r w:rsidRPr="00F67C40">
        <w:rPr>
          <w:rFonts w:ascii="新細明體" w:hAnsi="新細明體"/>
          <w:b/>
          <w:bCs/>
          <w:sz w:val="32"/>
        </w:rPr>
        <w:t>–個案研究2</w:t>
      </w:r>
    </w:p>
    <w:p w14:paraId="7F7D164A" w14:textId="77777777" w:rsidR="00B34016" w:rsidRPr="00DE1A82" w:rsidRDefault="00B34016" w:rsidP="00B34016">
      <w:r>
        <w:rPr>
          <w:rFonts w:hint="eastAsia"/>
        </w:rPr>
        <w:t>(a)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97"/>
      </w:tblGrid>
      <w:tr w:rsidR="00B34016" w:rsidRPr="009C0C17" w14:paraId="7CA3D2B6" w14:textId="77777777" w:rsidTr="00B34016">
        <w:tc>
          <w:tcPr>
            <w:tcW w:w="7497" w:type="dxa"/>
          </w:tcPr>
          <w:p w14:paraId="7CCD0E7D" w14:textId="77777777" w:rsidR="00B34016" w:rsidRPr="009C0C17" w:rsidRDefault="00B34016" w:rsidP="0092217B">
            <w:pPr>
              <w:rPr>
                <w:b/>
                <w:bCs/>
              </w:rPr>
            </w:pPr>
          </w:p>
        </w:tc>
      </w:tr>
      <w:tr w:rsidR="00B34016" w:rsidRPr="009C0C17" w14:paraId="7E323493" w14:textId="77777777" w:rsidTr="00B34016">
        <w:tc>
          <w:tcPr>
            <w:tcW w:w="7497" w:type="dxa"/>
          </w:tcPr>
          <w:p w14:paraId="33D78CF3" w14:textId="77777777" w:rsidR="00B34016" w:rsidRPr="009C0C17" w:rsidRDefault="00B34016" w:rsidP="0092217B">
            <w:r>
              <w:rPr>
                <w:lang w:val="x-none"/>
              </w:rPr>
              <w:t>根據</w:t>
            </w:r>
            <w:r w:rsidRPr="009C0C17">
              <w:rPr>
                <w:lang w:val="x-none"/>
              </w:rPr>
              <w:t>上衣和</w:t>
            </w:r>
            <w:r>
              <w:rPr>
                <w:lang w:val="x-none"/>
              </w:rPr>
              <w:t>褲</w:t>
            </w:r>
            <w:r>
              <w:rPr>
                <w:rFonts w:hint="eastAsia"/>
                <w:lang w:val="x-none"/>
              </w:rPr>
              <w:t>/</w:t>
            </w:r>
            <w:r>
              <w:rPr>
                <w:lang w:val="x-none"/>
              </w:rPr>
              <w:t>裙子</w:t>
            </w:r>
            <w:r w:rsidRPr="009C0C17">
              <w:rPr>
                <w:lang w:val="x-none"/>
              </w:rPr>
              <w:t>標準銷售組合比例 2:1 去計算</w:t>
            </w:r>
            <w:r>
              <w:rPr>
                <w:lang w:val="x-none"/>
              </w:rPr>
              <w:t>，</w:t>
            </w:r>
            <w:r w:rsidRPr="009C0C17">
              <w:t>每</w:t>
            </w:r>
            <w:r w:rsidRPr="009C0C17">
              <w:rPr>
                <w:lang w:val="x-none"/>
              </w:rPr>
              <w:t>個</w:t>
            </w:r>
            <w:r>
              <w:rPr>
                <w:lang w:val="x-none"/>
              </w:rPr>
              <w:t>銷售</w:t>
            </w:r>
            <w:r w:rsidRPr="009C0C17">
              <w:t>組合</w:t>
            </w:r>
            <w:r>
              <w:t>的</w:t>
            </w:r>
            <w:r w:rsidRPr="00A95701">
              <w:rPr>
                <w:rFonts w:hint="eastAsia"/>
              </w:rPr>
              <w:t>銷售</w:t>
            </w:r>
            <w:r>
              <w:rPr>
                <w:rFonts w:hint="eastAsia"/>
              </w:rPr>
              <w:t>收益為</w:t>
            </w:r>
          </w:p>
          <w:p w14:paraId="6F47116E" w14:textId="77777777" w:rsidR="00B34016" w:rsidRPr="009C0C17" w:rsidRDefault="00B34016" w:rsidP="0092217B">
            <w:r w:rsidRPr="009C0C17">
              <w:t>$150 x 2 + $200 x 1 = 每</w:t>
            </w:r>
            <w:r w:rsidRPr="009C0C17">
              <w:rPr>
                <w:lang w:val="x-none"/>
              </w:rPr>
              <w:t>個</w:t>
            </w:r>
            <w:r>
              <w:rPr>
                <w:lang w:val="x-none"/>
              </w:rPr>
              <w:t>銷售</w:t>
            </w:r>
            <w:r w:rsidRPr="009C0C17">
              <w:t>組合</w:t>
            </w:r>
            <w:r>
              <w:rPr>
                <w:rFonts w:hint="eastAsia"/>
              </w:rPr>
              <w:t xml:space="preserve"> </w:t>
            </w:r>
            <w:r>
              <w:t>$500</w:t>
            </w:r>
          </w:p>
          <w:p w14:paraId="147489EC" w14:textId="77777777" w:rsidR="00B34016" w:rsidRPr="009C0C17" w:rsidRDefault="00B34016" w:rsidP="0092217B"/>
          <w:p w14:paraId="55DBD802" w14:textId="77777777" w:rsidR="00B34016" w:rsidRPr="009C0C17" w:rsidRDefault="00B34016" w:rsidP="0092217B">
            <w:r w:rsidRPr="002D7493">
              <w:rPr>
                <w:rFonts w:hint="eastAsia"/>
                <w:lang w:val="x-none"/>
              </w:rPr>
              <w:t xml:space="preserve">賺取 </w:t>
            </w:r>
            <w:r w:rsidRPr="009C0C17">
              <w:t>$</w:t>
            </w:r>
            <w:r w:rsidRPr="002D7493">
              <w:rPr>
                <w:rFonts w:hint="eastAsia"/>
                <w:lang w:val="x-none"/>
              </w:rPr>
              <w:t>20,000,000銷售額</w:t>
            </w:r>
            <w:r>
              <w:rPr>
                <w:lang w:val="x-none"/>
              </w:rPr>
              <w:t>所需賣出的銷售</w:t>
            </w:r>
            <w:r w:rsidRPr="009C0C17">
              <w:t>組合</w:t>
            </w:r>
            <w:r>
              <w:rPr>
                <w:lang w:val="x-none"/>
              </w:rPr>
              <w:t>總量為</w:t>
            </w:r>
          </w:p>
          <w:p w14:paraId="6DFAA42F" w14:textId="77777777" w:rsidR="00B34016" w:rsidRPr="009C0C17" w:rsidRDefault="00B34016" w:rsidP="0092217B">
            <w:r w:rsidRPr="009C0C17">
              <w:t xml:space="preserve">$20,000,000 / $500 = 40,000 </w:t>
            </w:r>
            <w:r w:rsidRPr="009C0C17">
              <w:rPr>
                <w:lang w:val="x-none"/>
              </w:rPr>
              <w:t>個</w:t>
            </w:r>
            <w:r>
              <w:rPr>
                <w:lang w:val="x-none"/>
              </w:rPr>
              <w:t>銷售</w:t>
            </w:r>
            <w:r w:rsidRPr="009C0C17">
              <w:t>組合</w:t>
            </w:r>
          </w:p>
          <w:p w14:paraId="437988A6" w14:textId="77777777" w:rsidR="00B34016" w:rsidRPr="009C0C17" w:rsidRDefault="00B34016" w:rsidP="0092217B"/>
          <w:p w14:paraId="287C1F99" w14:textId="77777777" w:rsidR="00B34016" w:rsidRPr="009C0C17" w:rsidRDefault="00B34016" w:rsidP="0092217B">
            <w:r w:rsidRPr="009C0C17">
              <w:rPr>
                <w:lang w:val="x-none"/>
              </w:rPr>
              <w:t>上衣</w:t>
            </w:r>
            <w:r>
              <w:rPr>
                <w:rFonts w:hint="eastAsia"/>
                <w:lang w:val="x-none" w:eastAsia="zh-HK"/>
              </w:rPr>
              <w:t>的</w:t>
            </w:r>
            <w:r>
              <w:rPr>
                <w:lang w:val="x-none"/>
              </w:rPr>
              <w:t>目標銷售</w:t>
            </w:r>
            <w:r w:rsidRPr="009C0C17">
              <w:t>數</w:t>
            </w:r>
            <w:r>
              <w:rPr>
                <w:lang w:val="x-none"/>
              </w:rPr>
              <w:t>量</w:t>
            </w:r>
            <w:r>
              <w:rPr>
                <w:rFonts w:hint="eastAsia"/>
                <w:lang w:val="x-none"/>
              </w:rPr>
              <w:t xml:space="preserve"> =</w:t>
            </w:r>
            <w:r>
              <w:rPr>
                <w:lang w:val="x-none"/>
              </w:rPr>
              <w:t xml:space="preserve"> </w:t>
            </w:r>
            <w:r w:rsidRPr="009C0C17">
              <w:t xml:space="preserve">40,000 x 2 = 80,000 </w:t>
            </w:r>
            <w:r>
              <w:t>件</w:t>
            </w:r>
          </w:p>
          <w:p w14:paraId="3CD4FB83" w14:textId="77777777" w:rsidR="00B34016" w:rsidRPr="009C0C17" w:rsidRDefault="00B34016" w:rsidP="0092217B">
            <w:r>
              <w:rPr>
                <w:lang w:val="x-none"/>
              </w:rPr>
              <w:t>褲</w:t>
            </w:r>
            <w:r>
              <w:rPr>
                <w:rFonts w:hint="eastAsia"/>
                <w:lang w:val="x-none"/>
              </w:rPr>
              <w:t>/</w:t>
            </w:r>
            <w:r>
              <w:rPr>
                <w:lang w:val="x-none"/>
              </w:rPr>
              <w:t>裙子</w:t>
            </w:r>
            <w:r>
              <w:rPr>
                <w:rFonts w:hint="eastAsia"/>
                <w:lang w:val="x-none" w:eastAsia="zh-HK"/>
              </w:rPr>
              <w:t>的</w:t>
            </w:r>
            <w:r>
              <w:rPr>
                <w:lang w:val="x-none"/>
              </w:rPr>
              <w:t>目標銷售</w:t>
            </w:r>
            <w:r w:rsidRPr="009C0C17">
              <w:t>數</w:t>
            </w:r>
            <w:r>
              <w:rPr>
                <w:lang w:val="x-none"/>
              </w:rPr>
              <w:t>量</w:t>
            </w:r>
            <w:r>
              <w:rPr>
                <w:rFonts w:hint="eastAsia"/>
                <w:lang w:val="x-none"/>
              </w:rPr>
              <w:t xml:space="preserve"> =</w:t>
            </w:r>
            <w:r>
              <w:rPr>
                <w:rFonts w:hint="eastAsia"/>
              </w:rPr>
              <w:t xml:space="preserve"> </w:t>
            </w:r>
            <w:r w:rsidRPr="009C0C17">
              <w:t xml:space="preserve">40,000 x 1 = 40,000 </w:t>
            </w:r>
            <w:r>
              <w:t>件</w:t>
            </w:r>
          </w:p>
        </w:tc>
      </w:tr>
    </w:tbl>
    <w:p w14:paraId="6717E229" w14:textId="77777777" w:rsidR="00B34016" w:rsidRPr="009C0C17" w:rsidRDefault="00B34016" w:rsidP="00B34016">
      <w:pPr>
        <w:rPr>
          <w:b/>
          <w:bCs/>
          <w:lang w:val="en-HK"/>
        </w:rPr>
      </w:pPr>
    </w:p>
    <w:p w14:paraId="73A95506" w14:textId="77777777" w:rsidR="00B34016" w:rsidRPr="00DE1A82" w:rsidRDefault="00B34016" w:rsidP="00B34016">
      <w:r>
        <w:rPr>
          <w:rFonts w:hint="eastAsia"/>
        </w:rPr>
        <w:t>(b)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0"/>
      </w:tblGrid>
      <w:tr w:rsidR="00B34016" w:rsidRPr="009C0C17" w14:paraId="5DCB09E8" w14:textId="77777777" w:rsidTr="00B34016">
        <w:tc>
          <w:tcPr>
            <w:tcW w:w="7250" w:type="dxa"/>
          </w:tcPr>
          <w:p w14:paraId="422FB087" w14:textId="77777777" w:rsidR="00B34016" w:rsidRPr="009C0C17" w:rsidRDefault="00B34016" w:rsidP="0092217B">
            <w:pPr>
              <w:rPr>
                <w:b/>
                <w:bCs/>
              </w:rPr>
            </w:pPr>
          </w:p>
        </w:tc>
      </w:tr>
      <w:tr w:rsidR="00B34016" w:rsidRPr="009C0C17" w14:paraId="124C7124" w14:textId="77777777" w:rsidTr="00B34016">
        <w:tc>
          <w:tcPr>
            <w:tcW w:w="7250" w:type="dxa"/>
          </w:tcPr>
          <w:p w14:paraId="5147F673" w14:textId="77777777" w:rsidR="00B34016" w:rsidRPr="009C0C17" w:rsidRDefault="00B34016" w:rsidP="0092217B">
            <w:r>
              <w:rPr>
                <w:lang w:val="en-HK"/>
              </w:rPr>
              <w:t>總固定成本</w:t>
            </w:r>
          </w:p>
          <w:p w14:paraId="50C68C91" w14:textId="43CC2531" w:rsidR="00B34016" w:rsidRPr="009C0C17" w:rsidRDefault="00B34016" w:rsidP="0092217B">
            <w:r w:rsidRPr="009C0C17">
              <w:t xml:space="preserve">= </w:t>
            </w:r>
            <w:r w:rsidR="007B2C3C">
              <w:rPr>
                <w:rFonts w:hint="eastAsia"/>
              </w:rPr>
              <w:t>$</w:t>
            </w:r>
            <w:r w:rsidRPr="009C0C17">
              <w:t xml:space="preserve">2,600,000 + </w:t>
            </w:r>
            <w:r w:rsidR="007B2C3C">
              <w:rPr>
                <w:rFonts w:hint="eastAsia"/>
              </w:rPr>
              <w:t>$</w:t>
            </w:r>
            <w:r w:rsidRPr="009C0C17">
              <w:t>2,000,000 = $4,600,000</w:t>
            </w:r>
          </w:p>
          <w:p w14:paraId="6C0B7B01" w14:textId="77777777" w:rsidR="00B34016" w:rsidRPr="009C0C17" w:rsidRDefault="00B34016" w:rsidP="0092217B"/>
          <w:p w14:paraId="0F7AB786" w14:textId="77777777" w:rsidR="00B34016" w:rsidRPr="009C0C17" w:rsidRDefault="00B34016" w:rsidP="0092217B">
            <w:r w:rsidRPr="00A95701">
              <w:rPr>
                <w:rFonts w:hint="eastAsia"/>
              </w:rPr>
              <w:t>每件上衣的邊際貢獻</w:t>
            </w:r>
          </w:p>
          <w:p w14:paraId="71DF415B" w14:textId="77777777" w:rsidR="00B34016" w:rsidRPr="009C0C17" w:rsidRDefault="00B34016" w:rsidP="0092217B">
            <w:r w:rsidRPr="009C0C17">
              <w:t xml:space="preserve">= $150 - $30 - $20 - $10 - $15 = </w:t>
            </w:r>
            <w:r>
              <w:t>每件</w:t>
            </w:r>
            <w:r>
              <w:rPr>
                <w:rFonts w:hint="eastAsia"/>
              </w:rPr>
              <w:t xml:space="preserve"> </w:t>
            </w:r>
            <w:r w:rsidRPr="009C0C17">
              <w:t>$75</w:t>
            </w:r>
          </w:p>
          <w:p w14:paraId="1CDB2A4F" w14:textId="77777777" w:rsidR="00B34016" w:rsidRPr="009C0C17" w:rsidRDefault="00B34016" w:rsidP="0092217B"/>
          <w:p w14:paraId="1EF2E20E" w14:textId="77777777" w:rsidR="00B34016" w:rsidRPr="009C0C17" w:rsidRDefault="00B34016" w:rsidP="0092217B">
            <w:r w:rsidRPr="00A95701">
              <w:rPr>
                <w:rFonts w:hint="eastAsia"/>
              </w:rPr>
              <w:t>每件</w:t>
            </w:r>
            <w:r>
              <w:rPr>
                <w:rFonts w:hint="eastAsia"/>
              </w:rPr>
              <w:t>褲/裙子</w:t>
            </w:r>
            <w:r w:rsidRPr="00A95701">
              <w:rPr>
                <w:rFonts w:hint="eastAsia"/>
              </w:rPr>
              <w:t>的邊際貢獻</w:t>
            </w:r>
          </w:p>
          <w:p w14:paraId="66D70641" w14:textId="77777777" w:rsidR="00B34016" w:rsidRPr="009C0C17" w:rsidRDefault="00B34016" w:rsidP="0092217B">
            <w:r w:rsidRPr="009C0C17">
              <w:t>= $200 - $35 - $30 - $20 - $15 =</w:t>
            </w:r>
            <w:r>
              <w:t xml:space="preserve"> 每件</w:t>
            </w:r>
            <w:r>
              <w:rPr>
                <w:rFonts w:hint="eastAsia"/>
              </w:rPr>
              <w:t xml:space="preserve"> </w:t>
            </w:r>
            <w:r w:rsidRPr="009C0C17">
              <w:t xml:space="preserve">$100 </w:t>
            </w:r>
          </w:p>
          <w:p w14:paraId="6217DD47" w14:textId="77777777" w:rsidR="00B34016" w:rsidRPr="009C0C17" w:rsidRDefault="00B34016" w:rsidP="0092217B"/>
          <w:p w14:paraId="4890DBB0" w14:textId="77777777" w:rsidR="00B34016" w:rsidRPr="009C0C17" w:rsidRDefault="00B34016" w:rsidP="0092217B">
            <w:r w:rsidRPr="00A95701">
              <w:rPr>
                <w:rFonts w:hint="eastAsia"/>
              </w:rPr>
              <w:t>每個</w:t>
            </w:r>
            <w:r w:rsidRPr="009C0C17">
              <w:t>銷售</w:t>
            </w:r>
            <w:r w:rsidRPr="00A95701">
              <w:rPr>
                <w:rFonts w:hint="eastAsia"/>
              </w:rPr>
              <w:t>組合的邊際貢獻</w:t>
            </w:r>
          </w:p>
          <w:p w14:paraId="7848C22E" w14:textId="77777777" w:rsidR="00B34016" w:rsidRPr="009C0C17" w:rsidRDefault="00B34016" w:rsidP="0092217B">
            <w:pPr>
              <w:rPr>
                <w:lang w:val="de-DE"/>
              </w:rPr>
            </w:pPr>
            <w:r w:rsidRPr="009C0C17">
              <w:rPr>
                <w:lang w:val="de-DE"/>
              </w:rPr>
              <w:t>= $75 x 2 + $100 =</w:t>
            </w:r>
            <w:r>
              <w:rPr>
                <w:lang w:val="de-DE"/>
              </w:rPr>
              <w:t xml:space="preserve"> </w:t>
            </w:r>
            <w:r>
              <w:t>每</w:t>
            </w:r>
            <w:r w:rsidRPr="00A95701">
              <w:rPr>
                <w:rFonts w:hint="eastAsia"/>
              </w:rPr>
              <w:t>個</w:t>
            </w:r>
            <w:r w:rsidRPr="009C0C17">
              <w:t>銷售</w:t>
            </w:r>
            <w:r w:rsidRPr="00A95701">
              <w:rPr>
                <w:rFonts w:hint="eastAsia"/>
              </w:rPr>
              <w:t>組合</w:t>
            </w:r>
            <w:r>
              <w:rPr>
                <w:rFonts w:hint="eastAsia"/>
              </w:rPr>
              <w:t xml:space="preserve"> </w:t>
            </w:r>
            <w:r w:rsidRPr="009C0C17">
              <w:rPr>
                <w:lang w:val="de-DE"/>
              </w:rPr>
              <w:t xml:space="preserve">$250 </w:t>
            </w:r>
          </w:p>
          <w:p w14:paraId="1A4E5759" w14:textId="77777777" w:rsidR="00B34016" w:rsidRPr="009C0C17" w:rsidRDefault="00B34016" w:rsidP="0092217B">
            <w:pPr>
              <w:rPr>
                <w:lang w:val="de-DE"/>
              </w:rPr>
            </w:pPr>
          </w:p>
          <w:p w14:paraId="4A79B5E4" w14:textId="77777777" w:rsidR="00B34016" w:rsidRPr="009C0C17" w:rsidRDefault="00B34016" w:rsidP="0092217B">
            <w:pPr>
              <w:rPr>
                <w:lang w:val="de-DE"/>
              </w:rPr>
            </w:pPr>
            <w:r w:rsidRPr="00A95701">
              <w:rPr>
                <w:rFonts w:hint="eastAsia"/>
                <w:lang w:val="de-DE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 w:rsidRPr="009C0C17">
              <w:t>銷售</w:t>
            </w:r>
            <w:r w:rsidRPr="00A95701">
              <w:rPr>
                <w:rFonts w:hint="eastAsia"/>
                <w:lang w:val="de-DE"/>
              </w:rPr>
              <w:t>組合</w:t>
            </w:r>
            <w:r>
              <w:rPr>
                <w:rFonts w:hint="eastAsia"/>
                <w:lang w:val="de-DE"/>
              </w:rPr>
              <w:t>數量</w:t>
            </w:r>
          </w:p>
          <w:p w14:paraId="3A43CD63" w14:textId="0043ED46" w:rsidR="00B34016" w:rsidRPr="009C0C17" w:rsidRDefault="00B34016" w:rsidP="0092217B">
            <w:pPr>
              <w:rPr>
                <w:lang w:val="de-DE"/>
              </w:rPr>
            </w:pPr>
            <w:r w:rsidRPr="009C0C17">
              <w:rPr>
                <w:lang w:val="de-DE"/>
              </w:rPr>
              <w:t>= $4,600,000 / $250 =</w:t>
            </w:r>
            <w:r>
              <w:rPr>
                <w:lang w:val="de-DE"/>
              </w:rPr>
              <w:t xml:space="preserve"> 18,400</w:t>
            </w:r>
            <w:r w:rsidR="00985456">
              <w:rPr>
                <w:rFonts w:hint="eastAsia"/>
                <w:lang w:val="en-US"/>
              </w:rPr>
              <w:t xml:space="preserve"> </w:t>
            </w:r>
            <w:r w:rsidR="00985456">
              <w:rPr>
                <w:rFonts w:hint="eastAsia"/>
                <w:lang w:val="en-US" w:eastAsia="zh-HK"/>
              </w:rPr>
              <w:t>個</w:t>
            </w:r>
            <w:r w:rsidRPr="009C0C17">
              <w:t>銷售</w:t>
            </w:r>
            <w:r w:rsidRPr="00A95701">
              <w:rPr>
                <w:rFonts w:hint="eastAsia"/>
              </w:rPr>
              <w:t>組合</w:t>
            </w:r>
          </w:p>
          <w:p w14:paraId="562B1579" w14:textId="77777777" w:rsidR="00B34016" w:rsidRPr="009C0C17" w:rsidRDefault="00B34016" w:rsidP="0092217B">
            <w:pPr>
              <w:rPr>
                <w:lang w:val="de-DE"/>
              </w:rPr>
            </w:pPr>
          </w:p>
          <w:p w14:paraId="4DE399E0" w14:textId="77777777" w:rsidR="00B34016" w:rsidRPr="009C0C17" w:rsidRDefault="00B34016" w:rsidP="0092217B">
            <w:r w:rsidRPr="00A95701">
              <w:rPr>
                <w:rFonts w:hint="eastAsia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 w:rsidRPr="00A95701">
              <w:rPr>
                <w:rFonts w:hint="eastAsia"/>
              </w:rPr>
              <w:t>上衣銷售</w:t>
            </w:r>
            <w:r w:rsidRPr="009C0C17">
              <w:t>數</w:t>
            </w:r>
            <w:r w:rsidRPr="00A95701">
              <w:rPr>
                <w:rFonts w:hint="eastAsia"/>
              </w:rPr>
              <w:t>量</w:t>
            </w:r>
          </w:p>
          <w:p w14:paraId="2F92F4D4" w14:textId="77777777" w:rsidR="00B34016" w:rsidRPr="009C0C17" w:rsidRDefault="00B34016" w:rsidP="0092217B">
            <w:r w:rsidRPr="009C0C17">
              <w:t xml:space="preserve">= 18,400 x 2 = 36,800 </w:t>
            </w:r>
            <w:r>
              <w:t>件</w:t>
            </w:r>
          </w:p>
          <w:p w14:paraId="33C72350" w14:textId="77777777" w:rsidR="00B34016" w:rsidRPr="009C0C17" w:rsidRDefault="00B34016" w:rsidP="0092217B"/>
          <w:p w14:paraId="79A273AC" w14:textId="77777777" w:rsidR="00B34016" w:rsidRPr="009C0C17" w:rsidRDefault="00B34016" w:rsidP="0092217B">
            <w:r w:rsidRPr="00A95701">
              <w:rPr>
                <w:rFonts w:hint="eastAsia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>
              <w:rPr>
                <w:rFonts w:hint="eastAsia"/>
              </w:rPr>
              <w:t>褲/裙子</w:t>
            </w:r>
            <w:r w:rsidRPr="00A95701">
              <w:rPr>
                <w:rFonts w:hint="eastAsia"/>
              </w:rPr>
              <w:t>銷售</w:t>
            </w:r>
            <w:r w:rsidRPr="009C0C17">
              <w:t>數</w:t>
            </w:r>
            <w:r w:rsidRPr="00A95701">
              <w:rPr>
                <w:rFonts w:hint="eastAsia"/>
              </w:rPr>
              <w:t>量</w:t>
            </w:r>
          </w:p>
          <w:p w14:paraId="683C95DA" w14:textId="77777777" w:rsidR="00B34016" w:rsidRPr="009C0C17" w:rsidRDefault="00B34016" w:rsidP="0092217B">
            <w:r w:rsidRPr="009C0C17">
              <w:t xml:space="preserve">= 18,400 x 1 = 18,400 </w:t>
            </w:r>
            <w:r>
              <w:t>件</w:t>
            </w:r>
          </w:p>
        </w:tc>
      </w:tr>
    </w:tbl>
    <w:p w14:paraId="199D3152" w14:textId="77777777" w:rsidR="00B34016" w:rsidRDefault="00B34016" w:rsidP="00B34016">
      <w:pPr>
        <w:rPr>
          <w:lang w:val="en-HK"/>
        </w:rPr>
      </w:pPr>
    </w:p>
    <w:p w14:paraId="3E79D5F4" w14:textId="77777777" w:rsidR="00B34016" w:rsidRPr="009C0C17" w:rsidRDefault="00B34016" w:rsidP="00B34016">
      <w:pPr>
        <w:rPr>
          <w:lang w:val="en-HK"/>
        </w:rPr>
      </w:pPr>
    </w:p>
    <w:p w14:paraId="76A709C6" w14:textId="7B9B1E25" w:rsidR="00B34016" w:rsidRPr="00DE1A82" w:rsidRDefault="00B34016" w:rsidP="00B34016">
      <w:r>
        <w:rPr>
          <w:rFonts w:hint="eastAsia"/>
        </w:rPr>
        <w:lastRenderedPageBreak/>
        <w:t>(c)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9"/>
      </w:tblGrid>
      <w:tr w:rsidR="00B34016" w:rsidRPr="009C0C17" w14:paraId="51CA83EF" w14:textId="77777777" w:rsidTr="00B34016">
        <w:tc>
          <w:tcPr>
            <w:tcW w:w="7629" w:type="dxa"/>
          </w:tcPr>
          <w:p w14:paraId="3E1940EF" w14:textId="77777777" w:rsidR="00B34016" w:rsidRPr="009C0C17" w:rsidRDefault="00B34016" w:rsidP="0092217B">
            <w:r>
              <w:rPr>
                <w:lang w:val="en-HK"/>
              </w:rPr>
              <w:t>總固定成本</w:t>
            </w:r>
          </w:p>
          <w:p w14:paraId="69DCD9BA" w14:textId="77777777" w:rsidR="00B34016" w:rsidRPr="009C0C17" w:rsidRDefault="00B34016" w:rsidP="0092217B">
            <w:r w:rsidRPr="009C0C17">
              <w:t>= $4,600,000 + $1,700,000 = $6,300,000</w:t>
            </w:r>
          </w:p>
          <w:p w14:paraId="5899AAA8" w14:textId="77777777" w:rsidR="00B34016" w:rsidRPr="009C0C17" w:rsidRDefault="00B34016" w:rsidP="0092217B"/>
          <w:p w14:paraId="1A34D310" w14:textId="77777777" w:rsidR="00B34016" w:rsidRPr="009C0C17" w:rsidRDefault="00B34016" w:rsidP="0092217B">
            <w:r w:rsidRPr="00A95701">
              <w:rPr>
                <w:rFonts w:hint="eastAsia"/>
              </w:rPr>
              <w:t>每件上衣的邊際貢獻</w:t>
            </w:r>
          </w:p>
          <w:p w14:paraId="7791D318" w14:textId="77777777" w:rsidR="00B34016" w:rsidRPr="009C0C17" w:rsidRDefault="00B34016" w:rsidP="0092217B">
            <w:r w:rsidRPr="009C0C17">
              <w:t xml:space="preserve">= $150 </w:t>
            </w:r>
            <w:r>
              <w:t>–</w:t>
            </w:r>
            <w:r w:rsidRPr="009C0C17">
              <w:t xml:space="preserve"> </w:t>
            </w:r>
            <w:r>
              <w:t>(</w:t>
            </w:r>
            <w:r w:rsidRPr="009C0C17">
              <w:t>$30 + $20 + $10 + $15</w:t>
            </w:r>
            <w:r>
              <w:t>)</w:t>
            </w:r>
            <w:r w:rsidRPr="009C0C17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t>(</w:t>
            </w:r>
            <w:r w:rsidRPr="009C0C17">
              <w:t>1 - 20%</w:t>
            </w:r>
            <w:r>
              <w:t>)</w:t>
            </w:r>
            <w:r w:rsidRPr="009C0C17">
              <w:t xml:space="preserve"> =</w:t>
            </w:r>
            <w:r>
              <w:t xml:space="preserve"> 每件</w:t>
            </w:r>
            <w:r>
              <w:rPr>
                <w:rFonts w:hint="eastAsia"/>
              </w:rPr>
              <w:t xml:space="preserve"> </w:t>
            </w:r>
            <w:r w:rsidRPr="009C0C17">
              <w:t>$90</w:t>
            </w:r>
          </w:p>
          <w:p w14:paraId="305C2818" w14:textId="77777777" w:rsidR="00B34016" w:rsidRPr="009C0C17" w:rsidRDefault="00B34016" w:rsidP="0092217B"/>
          <w:p w14:paraId="5A7AFB9B" w14:textId="77777777" w:rsidR="00B34016" w:rsidRPr="009C0C17" w:rsidRDefault="00B34016" w:rsidP="0092217B">
            <w:r w:rsidRPr="00A95701">
              <w:rPr>
                <w:rFonts w:hint="eastAsia"/>
              </w:rPr>
              <w:t>每件</w:t>
            </w:r>
            <w:r>
              <w:rPr>
                <w:rFonts w:hint="eastAsia"/>
              </w:rPr>
              <w:t>褲/裙子</w:t>
            </w:r>
            <w:r w:rsidRPr="00A95701">
              <w:rPr>
                <w:rFonts w:hint="eastAsia"/>
              </w:rPr>
              <w:t>的邊際貢獻</w:t>
            </w:r>
          </w:p>
          <w:p w14:paraId="3B134FD0" w14:textId="77777777" w:rsidR="00B34016" w:rsidRPr="009C0C17" w:rsidRDefault="00B34016" w:rsidP="0092217B">
            <w:r w:rsidRPr="009C0C17">
              <w:t xml:space="preserve">= $200 </w:t>
            </w:r>
            <w:r>
              <w:t>–</w:t>
            </w:r>
            <w:r w:rsidRPr="009C0C17">
              <w:t xml:space="preserve"> </w:t>
            </w:r>
            <w:r>
              <w:t>(</w:t>
            </w:r>
            <w:r w:rsidRPr="009C0C17">
              <w:t>$35 + $30 + $20 + $15</w:t>
            </w:r>
            <w:r>
              <w:t>)</w:t>
            </w:r>
            <w:r w:rsidRPr="009C0C17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t>(</w:t>
            </w:r>
            <w:r w:rsidRPr="009C0C17">
              <w:t>1 - 20%</w:t>
            </w:r>
            <w:r>
              <w:t>)</w:t>
            </w:r>
            <w:r w:rsidRPr="009C0C17">
              <w:t xml:space="preserve"> = </w:t>
            </w:r>
            <w:r>
              <w:t>每件</w:t>
            </w:r>
            <w:r>
              <w:rPr>
                <w:rFonts w:hint="eastAsia"/>
              </w:rPr>
              <w:t xml:space="preserve"> </w:t>
            </w:r>
            <w:r>
              <w:t>$120</w:t>
            </w:r>
          </w:p>
          <w:p w14:paraId="6EE9A49E" w14:textId="77777777" w:rsidR="00B34016" w:rsidRPr="009C0C17" w:rsidRDefault="00B34016" w:rsidP="0092217B"/>
          <w:p w14:paraId="145D3B3C" w14:textId="77777777" w:rsidR="00B34016" w:rsidRPr="009C0C17" w:rsidRDefault="00B34016" w:rsidP="0092217B">
            <w:r w:rsidRPr="00A95701">
              <w:rPr>
                <w:rFonts w:hint="eastAsia"/>
              </w:rPr>
              <w:t>每個</w:t>
            </w:r>
            <w:r w:rsidRPr="009C0C17">
              <w:rPr>
                <w:lang w:val="en-HK"/>
              </w:rPr>
              <w:t>銷售</w:t>
            </w:r>
            <w:r w:rsidRPr="00A95701">
              <w:rPr>
                <w:rFonts w:hint="eastAsia"/>
              </w:rPr>
              <w:t>組合的邊際貢獻</w:t>
            </w:r>
          </w:p>
          <w:p w14:paraId="57B62DC2" w14:textId="77777777" w:rsidR="00B34016" w:rsidRPr="009C0C17" w:rsidRDefault="00B34016" w:rsidP="0092217B">
            <w:pPr>
              <w:rPr>
                <w:lang w:val="de-DE"/>
              </w:rPr>
            </w:pPr>
            <w:r w:rsidRPr="009C0C17">
              <w:rPr>
                <w:lang w:val="de-DE"/>
              </w:rPr>
              <w:t xml:space="preserve">= $90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rPr>
                <w:lang w:val="de-DE"/>
              </w:rPr>
              <w:t xml:space="preserve"> 2 + $120 = </w:t>
            </w:r>
            <w:r w:rsidRPr="00A95701">
              <w:rPr>
                <w:rFonts w:hint="eastAsia"/>
              </w:rPr>
              <w:t>每個</w:t>
            </w:r>
            <w:r w:rsidRPr="009C0C17">
              <w:rPr>
                <w:lang w:val="en-HK"/>
              </w:rPr>
              <w:t>銷售</w:t>
            </w:r>
            <w:r w:rsidRPr="00A95701">
              <w:rPr>
                <w:rFonts w:hint="eastAsia"/>
                <w:lang w:val="de-DE"/>
              </w:rPr>
              <w:t>組合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lang w:val="de-DE"/>
              </w:rPr>
              <w:t>$300</w:t>
            </w:r>
          </w:p>
          <w:p w14:paraId="030657D4" w14:textId="77777777" w:rsidR="00B34016" w:rsidRPr="009C0C17" w:rsidRDefault="00B34016" w:rsidP="0092217B">
            <w:pPr>
              <w:rPr>
                <w:lang w:val="de-DE"/>
              </w:rPr>
            </w:pPr>
          </w:p>
          <w:p w14:paraId="25640628" w14:textId="77777777" w:rsidR="00B34016" w:rsidRPr="009C0C17" w:rsidRDefault="00B34016" w:rsidP="0092217B">
            <w:pPr>
              <w:rPr>
                <w:lang w:val="de-DE"/>
              </w:rPr>
            </w:pPr>
            <w:r w:rsidRPr="00A95701">
              <w:rPr>
                <w:rFonts w:hint="eastAsia"/>
                <w:lang w:val="de-DE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 w:rsidRPr="009C0C17">
              <w:rPr>
                <w:lang w:val="en-HK"/>
              </w:rPr>
              <w:t>銷售</w:t>
            </w:r>
            <w:r w:rsidRPr="00A95701">
              <w:rPr>
                <w:rFonts w:hint="eastAsia"/>
                <w:lang w:val="de-DE"/>
              </w:rPr>
              <w:t>組合</w:t>
            </w:r>
            <w:r>
              <w:rPr>
                <w:rFonts w:hint="eastAsia"/>
                <w:lang w:val="de-DE"/>
              </w:rPr>
              <w:t>數量</w:t>
            </w:r>
          </w:p>
          <w:p w14:paraId="094CF179" w14:textId="77777777" w:rsidR="00B34016" w:rsidRPr="009C0C17" w:rsidRDefault="00B34016" w:rsidP="0092217B">
            <w:pPr>
              <w:rPr>
                <w:lang w:val="de-DE"/>
              </w:rPr>
            </w:pPr>
            <w:r w:rsidRPr="009C0C17">
              <w:rPr>
                <w:lang w:val="de-DE"/>
              </w:rPr>
              <w:t xml:space="preserve">= $6,300,000 / $300 = </w:t>
            </w:r>
            <w:r>
              <w:rPr>
                <w:lang w:val="de-DE"/>
              </w:rPr>
              <w:t>21,000</w:t>
            </w:r>
            <w:r w:rsidRPr="009C0C17">
              <w:rPr>
                <w:lang w:val="en-HK"/>
              </w:rPr>
              <w:t>銷售</w:t>
            </w:r>
            <w:r w:rsidRPr="00A95701">
              <w:rPr>
                <w:rFonts w:hint="eastAsia"/>
                <w:lang w:val="de-DE"/>
              </w:rPr>
              <w:t>組合</w:t>
            </w:r>
          </w:p>
          <w:p w14:paraId="67D85744" w14:textId="77777777" w:rsidR="00B34016" w:rsidRPr="009C0C17" w:rsidRDefault="00B34016" w:rsidP="0092217B">
            <w:pPr>
              <w:rPr>
                <w:lang w:val="de-DE"/>
              </w:rPr>
            </w:pPr>
          </w:p>
          <w:p w14:paraId="7198C143" w14:textId="77777777" w:rsidR="00B34016" w:rsidRPr="009C0C17" w:rsidRDefault="00B34016" w:rsidP="0092217B">
            <w:r w:rsidRPr="00A95701">
              <w:rPr>
                <w:rFonts w:hint="eastAsia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 w:rsidRPr="00A95701">
              <w:rPr>
                <w:rFonts w:hint="eastAsia"/>
              </w:rPr>
              <w:t>上衣銷售</w:t>
            </w:r>
            <w:r w:rsidRPr="009C0C17">
              <w:t>數</w:t>
            </w:r>
            <w:r w:rsidRPr="00A95701">
              <w:rPr>
                <w:rFonts w:hint="eastAsia"/>
              </w:rPr>
              <w:t>量</w:t>
            </w:r>
          </w:p>
          <w:p w14:paraId="0C3B2752" w14:textId="77777777" w:rsidR="00B34016" w:rsidRPr="009C0C17" w:rsidRDefault="00B34016" w:rsidP="0092217B">
            <w:r w:rsidRPr="009C0C17">
              <w:t xml:space="preserve">= 21,000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2 = 42,000 </w:t>
            </w:r>
            <w:r>
              <w:t>件</w:t>
            </w:r>
          </w:p>
          <w:p w14:paraId="5460318E" w14:textId="77777777" w:rsidR="00B34016" w:rsidRPr="009C0C17" w:rsidRDefault="00B34016" w:rsidP="0092217B"/>
          <w:p w14:paraId="0959FA58" w14:textId="77777777" w:rsidR="00B34016" w:rsidRPr="009C0C17" w:rsidRDefault="00B34016" w:rsidP="0092217B">
            <w:r w:rsidRPr="00A95701">
              <w:rPr>
                <w:rFonts w:hint="eastAsia"/>
              </w:rPr>
              <w:t>損益</w:t>
            </w:r>
            <w:r>
              <w:rPr>
                <w:rFonts w:hint="eastAsia"/>
                <w:lang w:val="de-DE"/>
              </w:rPr>
              <w:t>兩</w:t>
            </w:r>
            <w:r w:rsidRPr="00A95701">
              <w:rPr>
                <w:rFonts w:hint="eastAsia"/>
                <w:lang w:val="de-DE"/>
              </w:rPr>
              <w:t>平</w:t>
            </w:r>
            <w:r>
              <w:rPr>
                <w:rFonts w:hint="eastAsia"/>
                <w:lang w:val="de-DE"/>
              </w:rPr>
              <w:t>時，</w:t>
            </w:r>
            <w:r>
              <w:rPr>
                <w:rFonts w:hint="eastAsia"/>
              </w:rPr>
              <w:t>褲/裙子</w:t>
            </w:r>
            <w:r w:rsidRPr="00A95701">
              <w:rPr>
                <w:rFonts w:hint="eastAsia"/>
              </w:rPr>
              <w:t>銷售</w:t>
            </w:r>
            <w:r w:rsidRPr="009C0C17">
              <w:t>數</w:t>
            </w:r>
            <w:r w:rsidRPr="00A95701">
              <w:rPr>
                <w:rFonts w:hint="eastAsia"/>
              </w:rPr>
              <w:t>量</w:t>
            </w:r>
          </w:p>
          <w:p w14:paraId="5BE5A8B5" w14:textId="77777777" w:rsidR="00B34016" w:rsidRPr="009C0C17" w:rsidRDefault="00B34016" w:rsidP="0092217B">
            <w:r w:rsidRPr="009C0C17">
              <w:t xml:space="preserve">= 21,000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1 = 21,000 </w:t>
            </w:r>
            <w:r>
              <w:t>件</w:t>
            </w:r>
          </w:p>
          <w:p w14:paraId="1485FE13" w14:textId="77777777" w:rsidR="00B34016" w:rsidRPr="009C0C17" w:rsidRDefault="00B34016" w:rsidP="0092217B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2268"/>
              <w:gridCol w:w="2124"/>
            </w:tblGrid>
            <w:tr w:rsidR="00B34016" w:rsidRPr="009C0C17" w14:paraId="53DDF930" w14:textId="77777777" w:rsidTr="0092217B">
              <w:tc>
                <w:tcPr>
                  <w:tcW w:w="2153" w:type="dxa"/>
                </w:tcPr>
                <w:p w14:paraId="7370DBF7" w14:textId="77777777" w:rsidR="00B34016" w:rsidRPr="009C0C17" w:rsidRDefault="00B34016" w:rsidP="009221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4BB3945B" w14:textId="77777777" w:rsidR="00B34016" w:rsidRPr="009C0C17" w:rsidRDefault="00B34016" w:rsidP="0092217B">
                  <w:pPr>
                    <w:jc w:val="center"/>
                    <w:rPr>
                      <w:b/>
                      <w:bCs/>
                    </w:rPr>
                  </w:pPr>
                  <w:r w:rsidRPr="002D7493">
                    <w:rPr>
                      <w:b/>
                    </w:rPr>
                    <w:t>沒有投放廣告</w:t>
                  </w:r>
                </w:p>
              </w:tc>
              <w:tc>
                <w:tcPr>
                  <w:tcW w:w="2124" w:type="dxa"/>
                </w:tcPr>
                <w:p w14:paraId="434F4A30" w14:textId="77777777" w:rsidR="00B34016" w:rsidRPr="009C0C17" w:rsidRDefault="00B34016" w:rsidP="0092217B">
                  <w:pPr>
                    <w:jc w:val="center"/>
                    <w:rPr>
                      <w:b/>
                      <w:bCs/>
                    </w:rPr>
                  </w:pPr>
                  <w:r w:rsidRPr="002D7493">
                    <w:rPr>
                      <w:b/>
                    </w:rPr>
                    <w:t>有投放廣告</w:t>
                  </w:r>
                </w:p>
              </w:tc>
            </w:tr>
            <w:tr w:rsidR="00B34016" w:rsidRPr="009C0C17" w14:paraId="75405A68" w14:textId="77777777" w:rsidTr="0092217B">
              <w:tc>
                <w:tcPr>
                  <w:tcW w:w="2153" w:type="dxa"/>
                </w:tcPr>
                <w:p w14:paraId="05AD99E8" w14:textId="77777777" w:rsidR="00B34016" w:rsidRPr="009C0C17" w:rsidRDefault="00B34016" w:rsidP="0092217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6FF6093C" w14:textId="77777777" w:rsidR="00B34016" w:rsidRPr="009C0C17" w:rsidRDefault="00B34016" w:rsidP="0092217B">
                  <w:pPr>
                    <w:jc w:val="right"/>
                    <w:rPr>
                      <w:b/>
                      <w:bCs/>
                    </w:rPr>
                  </w:pPr>
                  <w:r w:rsidRPr="009C0C17">
                    <w:rPr>
                      <w:b/>
                      <w:bCs/>
                    </w:rPr>
                    <w:t>$</w:t>
                  </w:r>
                </w:p>
              </w:tc>
              <w:tc>
                <w:tcPr>
                  <w:tcW w:w="2124" w:type="dxa"/>
                </w:tcPr>
                <w:p w14:paraId="4CCD263A" w14:textId="77777777" w:rsidR="00B34016" w:rsidRPr="009C0C17" w:rsidRDefault="00B34016" w:rsidP="0092217B">
                  <w:pPr>
                    <w:jc w:val="right"/>
                    <w:rPr>
                      <w:b/>
                      <w:bCs/>
                    </w:rPr>
                  </w:pPr>
                  <w:r w:rsidRPr="009C0C17">
                    <w:rPr>
                      <w:b/>
                      <w:bCs/>
                    </w:rPr>
                    <w:t>$</w:t>
                  </w:r>
                </w:p>
              </w:tc>
            </w:tr>
            <w:tr w:rsidR="00B34016" w:rsidRPr="009C0C17" w14:paraId="712D3B3E" w14:textId="77777777" w:rsidTr="0092217B">
              <w:tc>
                <w:tcPr>
                  <w:tcW w:w="2153" w:type="dxa"/>
                </w:tcPr>
                <w:p w14:paraId="40D931BB" w14:textId="18E77981" w:rsidR="00B34016" w:rsidRPr="009C0C17" w:rsidRDefault="00B34016">
                  <w:r w:rsidRPr="00A95701">
                    <w:rPr>
                      <w:rFonts w:hint="eastAsia"/>
                    </w:rPr>
                    <w:t>銷</w:t>
                  </w:r>
                  <w:r w:rsidR="00AE5934">
                    <w:rPr>
                      <w:rFonts w:hint="eastAsia"/>
                      <w:lang w:eastAsia="zh-HK"/>
                    </w:rPr>
                    <w:t>售</w:t>
                  </w:r>
                  <w:r>
                    <w:rPr>
                      <w:rFonts w:hint="eastAsia"/>
                    </w:rPr>
                    <w:t>收益</w:t>
                  </w:r>
                </w:p>
              </w:tc>
              <w:tc>
                <w:tcPr>
                  <w:tcW w:w="2268" w:type="dxa"/>
                </w:tcPr>
                <w:p w14:paraId="6755A6C7" w14:textId="77777777" w:rsidR="00B34016" w:rsidRPr="009C0C17" w:rsidRDefault="00B34016" w:rsidP="0092217B">
                  <w:pPr>
                    <w:jc w:val="right"/>
                  </w:pPr>
                  <w:r w:rsidRPr="009C0C17">
                    <w:t>20,000,000</w:t>
                  </w:r>
                </w:p>
              </w:tc>
              <w:tc>
                <w:tcPr>
                  <w:tcW w:w="2124" w:type="dxa"/>
                </w:tcPr>
                <w:p w14:paraId="5BEC03F2" w14:textId="77777777" w:rsidR="00B34016" w:rsidRDefault="00B34016" w:rsidP="0092217B">
                  <w:pPr>
                    <w:jc w:val="right"/>
                  </w:pPr>
                  <w:r w:rsidRPr="009C0C17">
                    <w:t>21,000,000</w:t>
                  </w:r>
                </w:p>
                <w:p w14:paraId="08604B16" w14:textId="77777777" w:rsidR="00B34016" w:rsidRPr="009C0C17" w:rsidRDefault="00B34016" w:rsidP="0092217B">
                  <w:pPr>
                    <w:jc w:val="right"/>
                  </w:pPr>
                  <w:r>
                    <w:rPr>
                      <w:rFonts w:hint="eastAsia"/>
                    </w:rPr>
                    <w:t>(</w:t>
                  </w:r>
                  <w:r w:rsidRPr="009C0C17">
                    <w:t>W1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B34016" w:rsidRPr="009C0C17" w14:paraId="6DCE42A2" w14:textId="77777777" w:rsidTr="0092217B">
              <w:tc>
                <w:tcPr>
                  <w:tcW w:w="2153" w:type="dxa"/>
                </w:tcPr>
                <w:p w14:paraId="6F46B8D3" w14:textId="5B448914" w:rsidR="00B34016" w:rsidRPr="009C0C17" w:rsidRDefault="00B34016">
                  <w:r w:rsidRPr="00F766C3">
                    <w:t>減：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變</w:t>
                  </w:r>
                  <w:r w:rsidR="00D42DB2">
                    <w:rPr>
                      <w:rFonts w:hint="eastAsia"/>
                      <w:lang w:val="en-US" w:eastAsia="zh-HK"/>
                    </w:rPr>
                    <w:t>動</w:t>
                  </w:r>
                  <w:r>
                    <w:t>成本</w:t>
                  </w:r>
                </w:p>
              </w:tc>
              <w:tc>
                <w:tcPr>
                  <w:tcW w:w="2268" w:type="dxa"/>
                </w:tcPr>
                <w:p w14:paraId="072D67DF" w14:textId="77777777" w:rsidR="00B34016" w:rsidRDefault="00B34016" w:rsidP="0092217B">
                  <w:pPr>
                    <w:jc w:val="right"/>
                  </w:pPr>
                  <w:r w:rsidRPr="009C0C17">
                    <w:t xml:space="preserve">10,000,000 </w:t>
                  </w:r>
                </w:p>
                <w:p w14:paraId="73F69B2B" w14:textId="77777777" w:rsidR="00B34016" w:rsidRPr="009C0C17" w:rsidRDefault="00B34016" w:rsidP="0092217B">
                  <w:pPr>
                    <w:jc w:val="right"/>
                  </w:pPr>
                  <w:r>
                    <w:rPr>
                      <w:rFonts w:hint="eastAsia"/>
                    </w:rPr>
                    <w:t>(</w:t>
                  </w:r>
                  <w:r w:rsidRPr="009C0C17">
                    <w:t>W2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124" w:type="dxa"/>
                </w:tcPr>
                <w:p w14:paraId="56ABB38F" w14:textId="77777777" w:rsidR="00B34016" w:rsidRDefault="00B34016" w:rsidP="0092217B">
                  <w:pPr>
                    <w:jc w:val="right"/>
                  </w:pPr>
                  <w:r w:rsidRPr="009C0C17">
                    <w:t xml:space="preserve">8,400,000 </w:t>
                  </w:r>
                </w:p>
                <w:p w14:paraId="1414675E" w14:textId="77777777" w:rsidR="00B34016" w:rsidRPr="009C0C17" w:rsidRDefault="00B34016" w:rsidP="0092217B">
                  <w:pPr>
                    <w:jc w:val="right"/>
                  </w:pPr>
                  <w:r>
                    <w:rPr>
                      <w:rFonts w:hint="eastAsia"/>
                    </w:rPr>
                    <w:t>(</w:t>
                  </w:r>
                  <w:r w:rsidRPr="009C0C17">
                    <w:t>W3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B34016" w:rsidRPr="009C0C17" w14:paraId="669D6137" w14:textId="77777777" w:rsidTr="0092217B">
              <w:tc>
                <w:tcPr>
                  <w:tcW w:w="2153" w:type="dxa"/>
                </w:tcPr>
                <w:p w14:paraId="1CDF379E" w14:textId="77777777" w:rsidR="00B34016" w:rsidRPr="009C0C17" w:rsidRDefault="00B34016" w:rsidP="0092217B">
                  <w:pPr>
                    <w:ind w:firstLineChars="300" w:firstLine="720"/>
                  </w:pPr>
                  <w:r>
                    <w:t>固定成本</w:t>
                  </w:r>
                </w:p>
              </w:tc>
              <w:tc>
                <w:tcPr>
                  <w:tcW w:w="2268" w:type="dxa"/>
                </w:tcPr>
                <w:p w14:paraId="3A655821" w14:textId="77777777" w:rsidR="00B34016" w:rsidRPr="009C0C17" w:rsidRDefault="00B34016" w:rsidP="0092217B">
                  <w:pPr>
                    <w:jc w:val="right"/>
                    <w:rPr>
                      <w:u w:val="single"/>
                    </w:rPr>
                  </w:pPr>
                  <w:r w:rsidRPr="009C0C17">
                    <w:rPr>
                      <w:u w:val="single"/>
                    </w:rPr>
                    <w:t>4,600,000</w:t>
                  </w:r>
                </w:p>
              </w:tc>
              <w:tc>
                <w:tcPr>
                  <w:tcW w:w="2124" w:type="dxa"/>
                </w:tcPr>
                <w:p w14:paraId="5CF2B883" w14:textId="77777777" w:rsidR="00B34016" w:rsidRPr="009C0C17" w:rsidRDefault="00B34016" w:rsidP="0092217B">
                  <w:pPr>
                    <w:jc w:val="right"/>
                    <w:rPr>
                      <w:u w:val="single"/>
                    </w:rPr>
                  </w:pPr>
                  <w:r w:rsidRPr="009C0C17">
                    <w:rPr>
                      <w:u w:val="single"/>
                    </w:rPr>
                    <w:t>6,300,000</w:t>
                  </w:r>
                </w:p>
              </w:tc>
            </w:tr>
            <w:tr w:rsidR="00B34016" w:rsidRPr="009C0C17" w14:paraId="6BB17965" w14:textId="77777777" w:rsidTr="0092217B">
              <w:tc>
                <w:tcPr>
                  <w:tcW w:w="2153" w:type="dxa"/>
                </w:tcPr>
                <w:p w14:paraId="3EA75CD6" w14:textId="77777777" w:rsidR="00B34016" w:rsidRPr="002D7493" w:rsidRDefault="00B34016" w:rsidP="0092217B">
                  <w:pPr>
                    <w:rPr>
                      <w:b/>
                      <w:bCs/>
                    </w:rPr>
                  </w:pPr>
                  <w:r w:rsidRPr="00117FB5">
                    <w:rPr>
                      <w:rFonts w:hint="eastAsia"/>
                      <w:b/>
                      <w:lang w:val="x-none" w:eastAsia="zh-HK"/>
                    </w:rPr>
                    <w:t>淨</w:t>
                  </w:r>
                  <w:r w:rsidRPr="00117FB5">
                    <w:rPr>
                      <w:b/>
                      <w:lang w:val="x-none"/>
                    </w:rPr>
                    <w:t>利</w:t>
                  </w:r>
                </w:p>
              </w:tc>
              <w:tc>
                <w:tcPr>
                  <w:tcW w:w="2268" w:type="dxa"/>
                </w:tcPr>
                <w:p w14:paraId="35A16020" w14:textId="77777777" w:rsidR="00B34016" w:rsidRPr="009C0C17" w:rsidRDefault="00B34016" w:rsidP="0092217B">
                  <w:pPr>
                    <w:jc w:val="right"/>
                    <w:rPr>
                      <w:b/>
                      <w:bCs/>
                    </w:rPr>
                  </w:pPr>
                  <w:r w:rsidRPr="009C0C17">
                    <w:rPr>
                      <w:b/>
                      <w:bCs/>
                    </w:rPr>
                    <w:t>5,400,000</w:t>
                  </w:r>
                </w:p>
              </w:tc>
              <w:tc>
                <w:tcPr>
                  <w:tcW w:w="2124" w:type="dxa"/>
                </w:tcPr>
                <w:p w14:paraId="0AF17210" w14:textId="77777777" w:rsidR="00B34016" w:rsidRPr="009C0C17" w:rsidRDefault="00B34016" w:rsidP="0092217B">
                  <w:pPr>
                    <w:jc w:val="right"/>
                    <w:rPr>
                      <w:b/>
                      <w:bCs/>
                    </w:rPr>
                  </w:pPr>
                  <w:r w:rsidRPr="009C0C17">
                    <w:rPr>
                      <w:b/>
                      <w:bCs/>
                    </w:rPr>
                    <w:t>6,300,000</w:t>
                  </w:r>
                </w:p>
              </w:tc>
            </w:tr>
          </w:tbl>
          <w:p w14:paraId="128B10A1" w14:textId="77777777" w:rsidR="00B34016" w:rsidRPr="009C0C17" w:rsidRDefault="00B34016" w:rsidP="0092217B"/>
          <w:p w14:paraId="7C09AA8E" w14:textId="3B70C6B0" w:rsidR="00B34016" w:rsidRPr="009C0C17" w:rsidRDefault="00B34016" w:rsidP="0092217B">
            <w:r>
              <w:t>(</w:t>
            </w:r>
            <w:r w:rsidRPr="009C0C17">
              <w:t>W1</w:t>
            </w:r>
            <w:r>
              <w:t xml:space="preserve">) </w:t>
            </w:r>
            <w:r w:rsidRPr="002D7493">
              <w:rPr>
                <w:rFonts w:hint="eastAsia"/>
              </w:rPr>
              <w:t>有投放廣告</w:t>
            </w:r>
            <w:r>
              <w:rPr>
                <w:rFonts w:hint="eastAsia"/>
              </w:rPr>
              <w:t>的</w:t>
            </w:r>
            <w:r w:rsidRPr="00A95701">
              <w:rPr>
                <w:rFonts w:hint="eastAsia"/>
              </w:rPr>
              <w:t>銷</w:t>
            </w:r>
            <w:r w:rsidR="0035608E">
              <w:rPr>
                <w:rFonts w:hint="eastAsia"/>
                <w:lang w:eastAsia="zh-HK"/>
              </w:rPr>
              <w:t>售</w:t>
            </w:r>
            <w:r>
              <w:rPr>
                <w:rFonts w:hint="eastAsia"/>
              </w:rPr>
              <w:t>收益</w:t>
            </w:r>
          </w:p>
          <w:p w14:paraId="19E10106" w14:textId="77777777" w:rsidR="00B34016" w:rsidRPr="009C0C17" w:rsidRDefault="00B34016" w:rsidP="0092217B">
            <w:r w:rsidRPr="009C0C17">
              <w:t xml:space="preserve">       = $20,000,000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rPr>
                <w:rFonts w:hint="eastAsia"/>
              </w:rPr>
              <w:t>(</w:t>
            </w:r>
            <w:r w:rsidRPr="009C0C17">
              <w:t>1 + 5%</w:t>
            </w:r>
            <w:r>
              <w:rPr>
                <w:rFonts w:hint="eastAsia"/>
              </w:rPr>
              <w:t>)</w:t>
            </w:r>
            <w:r w:rsidRPr="009C0C17">
              <w:t xml:space="preserve"> = $21,000,000</w:t>
            </w:r>
          </w:p>
          <w:p w14:paraId="67F10B55" w14:textId="66783C1C" w:rsidR="00B34016" w:rsidRPr="009C0C17" w:rsidRDefault="00B34016" w:rsidP="0092217B">
            <w:r>
              <w:t>(</w:t>
            </w:r>
            <w:r w:rsidRPr="009C0C17">
              <w:t>W2</w:t>
            </w:r>
            <w:r>
              <w:t>) 沒</w:t>
            </w:r>
            <w:r w:rsidRPr="002D7493">
              <w:rPr>
                <w:rFonts w:hint="eastAsia"/>
              </w:rPr>
              <w:t>有投放廣告</w:t>
            </w:r>
            <w:r>
              <w:rPr>
                <w:rFonts w:hint="eastAsia"/>
              </w:rPr>
              <w:t>的總</w:t>
            </w:r>
            <w:r>
              <w:t>變</w:t>
            </w:r>
            <w:r w:rsidR="00985456">
              <w:rPr>
                <w:rFonts w:hint="eastAsia"/>
                <w:lang w:eastAsia="zh-HK"/>
              </w:rPr>
              <w:t>動</w:t>
            </w:r>
            <w:r>
              <w:t>成本</w:t>
            </w:r>
          </w:p>
          <w:p w14:paraId="254CB903" w14:textId="1B2F7B1D" w:rsidR="00B34016" w:rsidRPr="009C0C17" w:rsidRDefault="00B34016" w:rsidP="00302DC0">
            <w:pPr>
              <w:ind w:left="1080" w:hangingChars="450" w:hanging="1080"/>
            </w:pPr>
            <w:r w:rsidRPr="009C0C17">
              <w:t xml:space="preserve">      = （$30 + $20 + $10 + $15）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80,000 + （$35 + $30 + $20 + $15）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40,000</w:t>
            </w:r>
          </w:p>
          <w:p w14:paraId="0B62689B" w14:textId="77777777" w:rsidR="00B34016" w:rsidRPr="009C0C17" w:rsidRDefault="00B34016" w:rsidP="0092217B">
            <w:r w:rsidRPr="009C0C17">
              <w:t xml:space="preserve">      = $75 x 80,000 + $100 x 40,000</w:t>
            </w:r>
          </w:p>
          <w:p w14:paraId="5953C4D8" w14:textId="77777777" w:rsidR="00B34016" w:rsidRPr="009C0C17" w:rsidRDefault="00B34016" w:rsidP="0092217B">
            <w:r w:rsidRPr="009C0C17">
              <w:t xml:space="preserve">      = $10,000,000</w:t>
            </w:r>
          </w:p>
          <w:p w14:paraId="7DB377B2" w14:textId="0D91F606" w:rsidR="00B34016" w:rsidRPr="009C0C17" w:rsidRDefault="00B34016" w:rsidP="0092217B">
            <w:r>
              <w:lastRenderedPageBreak/>
              <w:t>(</w:t>
            </w:r>
            <w:r w:rsidRPr="009C0C17">
              <w:t>W3</w:t>
            </w:r>
            <w:r>
              <w:t xml:space="preserve">) </w:t>
            </w:r>
            <w:r w:rsidRPr="002D7493">
              <w:rPr>
                <w:rFonts w:hint="eastAsia"/>
              </w:rPr>
              <w:t>有投放廣告</w:t>
            </w:r>
            <w:r>
              <w:rPr>
                <w:rFonts w:hint="eastAsia"/>
              </w:rPr>
              <w:t>的總</w:t>
            </w:r>
            <w:r>
              <w:t>變</w:t>
            </w:r>
            <w:r w:rsidR="00985456">
              <w:rPr>
                <w:rFonts w:hint="eastAsia"/>
                <w:lang w:eastAsia="zh-HK"/>
              </w:rPr>
              <w:t>動</w:t>
            </w:r>
            <w:r>
              <w:t>成本</w:t>
            </w:r>
          </w:p>
          <w:p w14:paraId="5EF4E22F" w14:textId="77777777" w:rsidR="00697796" w:rsidRDefault="00B34016" w:rsidP="0092217B">
            <w:r w:rsidRPr="009C0C17">
              <w:t xml:space="preserve">      = $75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rPr>
                <w:rFonts w:hint="eastAsia"/>
              </w:rPr>
              <w:t>(</w:t>
            </w:r>
            <w:r w:rsidRPr="009C0C17">
              <w:t>1-20%</w:t>
            </w:r>
            <w:r>
              <w:rPr>
                <w:rFonts w:hint="eastAsia"/>
              </w:rPr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80,000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rPr>
                <w:rFonts w:hint="eastAsia"/>
              </w:rPr>
              <w:t>(</w:t>
            </w:r>
            <w:r w:rsidRPr="009C0C17">
              <w:t>1+5%</w:t>
            </w:r>
            <w:r>
              <w:rPr>
                <w:rFonts w:hint="eastAsia"/>
              </w:rPr>
              <w:t>)</w:t>
            </w:r>
            <w:r w:rsidRPr="009C0C17">
              <w:t xml:space="preserve"> + $100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rPr>
                <w:rFonts w:hint="eastAsia"/>
              </w:rPr>
              <w:t>(</w:t>
            </w:r>
            <w:r w:rsidRPr="009C0C17">
              <w:t>1-20%</w:t>
            </w:r>
            <w:r>
              <w:rPr>
                <w:rFonts w:hint="eastAsia"/>
              </w:rPr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</w:p>
          <w:p w14:paraId="6903D0B6" w14:textId="59103CAF" w:rsidR="00B34016" w:rsidRPr="009C0C17" w:rsidRDefault="00B34016" w:rsidP="00302DC0">
            <w:pPr>
              <w:ind w:firstLineChars="400" w:firstLine="960"/>
            </w:pPr>
            <w:r w:rsidRPr="009C0C17">
              <w:t xml:space="preserve">40,000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</w:t>
            </w:r>
            <w:r>
              <w:rPr>
                <w:rFonts w:hint="eastAsia"/>
              </w:rPr>
              <w:t>(</w:t>
            </w:r>
            <w:r w:rsidRPr="009C0C17">
              <w:t>1+5%</w:t>
            </w:r>
            <w:r>
              <w:rPr>
                <w:rFonts w:hint="eastAsia"/>
              </w:rPr>
              <w:t>)</w:t>
            </w:r>
          </w:p>
          <w:p w14:paraId="526AC96E" w14:textId="77777777" w:rsidR="00B34016" w:rsidRPr="009C0C17" w:rsidRDefault="00B34016" w:rsidP="0092217B">
            <w:r w:rsidRPr="009C0C17">
              <w:t xml:space="preserve">      = $60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84,000 + $80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42,000</w:t>
            </w:r>
          </w:p>
          <w:p w14:paraId="65BE6FB4" w14:textId="77777777" w:rsidR="00B34016" w:rsidRPr="009C0C17" w:rsidRDefault="00B34016" w:rsidP="0092217B">
            <w:r w:rsidRPr="009C0C17">
              <w:t xml:space="preserve">      = $5,040,000 + $3,360,000</w:t>
            </w:r>
          </w:p>
          <w:p w14:paraId="55D03810" w14:textId="77777777" w:rsidR="00B34016" w:rsidRDefault="00B34016" w:rsidP="0092217B">
            <w:r w:rsidRPr="009C0C17">
              <w:t xml:space="preserve">      = $8,400,000</w:t>
            </w:r>
          </w:p>
          <w:p w14:paraId="30039854" w14:textId="77777777" w:rsidR="00B34016" w:rsidRPr="009C0C17" w:rsidRDefault="00B34016" w:rsidP="0092217B">
            <w:r w:rsidRPr="00117FB5">
              <w:rPr>
                <w:rFonts w:hint="eastAsia"/>
                <w:lang w:val="x-none" w:eastAsia="zh-HK"/>
              </w:rPr>
              <w:t>淨</w:t>
            </w:r>
            <w:r w:rsidRPr="00117FB5">
              <w:rPr>
                <w:lang w:val="x-none"/>
              </w:rPr>
              <w:t>利</w:t>
            </w:r>
            <w:r>
              <w:rPr>
                <w:lang w:val="x-none"/>
              </w:rPr>
              <w:t>可增加</w:t>
            </w:r>
            <w:r w:rsidRPr="009C0C17">
              <w:t>$900,000</w:t>
            </w:r>
            <w:r>
              <w:t>，因此</w:t>
            </w:r>
            <w:r>
              <w:rPr>
                <w:rFonts w:hint="eastAsia"/>
                <w:lang w:eastAsia="zh-HK"/>
              </w:rPr>
              <w:t>公司</w:t>
            </w:r>
            <w:r>
              <w:t>應</w:t>
            </w:r>
            <w:r w:rsidRPr="009C0C17">
              <w:rPr>
                <w:lang w:val="x-none"/>
              </w:rPr>
              <w:t>採用計劃一</w:t>
            </w:r>
            <w:r>
              <w:t>。</w:t>
            </w:r>
          </w:p>
        </w:tc>
      </w:tr>
    </w:tbl>
    <w:p w14:paraId="6134597D" w14:textId="77777777" w:rsidR="00B34016" w:rsidRPr="009C0C17" w:rsidRDefault="00B34016" w:rsidP="00B34016">
      <w:pPr>
        <w:rPr>
          <w:b/>
          <w:bCs/>
          <w:lang w:val="en-HK"/>
        </w:rPr>
      </w:pPr>
    </w:p>
    <w:p w14:paraId="7588B3A2" w14:textId="77777777" w:rsidR="00B34016" w:rsidRPr="00DE1A82" w:rsidRDefault="00B34016" w:rsidP="00B34016">
      <w:pPr>
        <w:rPr>
          <w:lang w:val="en-HK"/>
        </w:rPr>
      </w:pPr>
      <w:r>
        <w:rPr>
          <w:rFonts w:hint="eastAsia"/>
          <w:lang w:val="en-HK"/>
        </w:rPr>
        <w:t>(d)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1"/>
      </w:tblGrid>
      <w:tr w:rsidR="00B34016" w:rsidRPr="009C0C17" w14:paraId="54D1D3EB" w14:textId="77777777" w:rsidTr="00B34016">
        <w:tc>
          <w:tcPr>
            <w:tcW w:w="7511" w:type="dxa"/>
          </w:tcPr>
          <w:p w14:paraId="186042F8" w14:textId="77777777" w:rsidR="00B34016" w:rsidRPr="009C0C17" w:rsidRDefault="00B34016" w:rsidP="0092217B">
            <w:pPr>
              <w:rPr>
                <w:b/>
                <w:bCs/>
                <w:lang w:val="en-HK"/>
              </w:rPr>
            </w:pPr>
          </w:p>
        </w:tc>
      </w:tr>
      <w:tr w:rsidR="00B34016" w:rsidRPr="009C0C17" w14:paraId="063E6199" w14:textId="77777777" w:rsidTr="00B34016">
        <w:tc>
          <w:tcPr>
            <w:tcW w:w="7511" w:type="dxa"/>
          </w:tcPr>
          <w:p w14:paraId="10BBBDC2" w14:textId="77777777" w:rsidR="00B34016" w:rsidRPr="009C0C17" w:rsidRDefault="00B34016" w:rsidP="0092217B">
            <w:pPr>
              <w:rPr>
                <w:lang w:val="en-HK"/>
              </w:rPr>
            </w:pPr>
            <w:r>
              <w:rPr>
                <w:lang w:val="en-HK"/>
              </w:rPr>
              <w:t>總固定成本</w:t>
            </w:r>
          </w:p>
          <w:p w14:paraId="0D6B77B9" w14:textId="77777777" w:rsidR="00B34016" w:rsidRPr="009C0C17" w:rsidRDefault="00B34016" w:rsidP="0092217B">
            <w:pPr>
              <w:rPr>
                <w:lang w:val="en-HK"/>
              </w:rPr>
            </w:pPr>
            <w:r w:rsidRPr="009C0C17">
              <w:rPr>
                <w:lang w:val="en-HK"/>
              </w:rPr>
              <w:t>= $4,600,000 + $2,195,000 = $6,795,000</w:t>
            </w:r>
          </w:p>
          <w:p w14:paraId="6EDCA92E" w14:textId="77777777" w:rsidR="00B34016" w:rsidRPr="009C0C17" w:rsidRDefault="00B34016" w:rsidP="0092217B">
            <w:pPr>
              <w:rPr>
                <w:lang w:val="en-HK"/>
              </w:rPr>
            </w:pPr>
          </w:p>
          <w:p w14:paraId="225333A9" w14:textId="331D2BDB" w:rsidR="00B34016" w:rsidRPr="009C0C17" w:rsidRDefault="00B34016" w:rsidP="0092217B">
            <w:pPr>
              <w:rPr>
                <w:lang w:val="en-HK"/>
              </w:rPr>
            </w:pPr>
            <w:r>
              <w:rPr>
                <w:lang w:val="x-none"/>
              </w:rPr>
              <w:t>褲</w:t>
            </w:r>
            <w:r>
              <w:rPr>
                <w:rFonts w:hint="eastAsia"/>
                <w:lang w:val="x-none"/>
              </w:rPr>
              <w:t>/</w:t>
            </w:r>
            <w:r>
              <w:rPr>
                <w:lang w:val="x-none"/>
              </w:rPr>
              <w:t>裙子</w:t>
            </w:r>
            <w:r w:rsidRPr="009C0C17">
              <w:rPr>
                <w:lang w:val="x-none"/>
              </w:rPr>
              <w:t>的預</w:t>
            </w:r>
            <w:r w:rsidR="008E72E2">
              <w:rPr>
                <w:rFonts w:hint="eastAsia"/>
                <w:lang w:val="en-US" w:eastAsia="zh-HK"/>
              </w:rPr>
              <w:t>算</w:t>
            </w:r>
            <w:r w:rsidRPr="009C0C17">
              <w:rPr>
                <w:lang w:val="x-none"/>
              </w:rPr>
              <w:t>銷售</w:t>
            </w:r>
            <w:r>
              <w:rPr>
                <w:lang w:val="x-none"/>
              </w:rPr>
              <w:t>數</w:t>
            </w:r>
            <w:r w:rsidRPr="009C0C17">
              <w:rPr>
                <w:lang w:val="x-none"/>
              </w:rPr>
              <w:t>量</w:t>
            </w:r>
          </w:p>
          <w:p w14:paraId="6CF1AE3D" w14:textId="77777777" w:rsidR="00B34016" w:rsidRPr="009C0C17" w:rsidRDefault="00B34016" w:rsidP="0092217B">
            <w:pPr>
              <w:rPr>
                <w:lang w:val="en-HK"/>
              </w:rPr>
            </w:pPr>
            <w:r w:rsidRPr="009C0C17">
              <w:rPr>
                <w:lang w:val="en-HK"/>
              </w:rPr>
              <w:t xml:space="preserve">= 30,000 / 2 = 15,000 </w:t>
            </w:r>
            <w:r>
              <w:rPr>
                <w:lang w:val="en-HK"/>
              </w:rPr>
              <w:t>件</w:t>
            </w:r>
          </w:p>
          <w:p w14:paraId="0EB63DD1" w14:textId="77777777" w:rsidR="00B34016" w:rsidRPr="009C0C17" w:rsidRDefault="00B34016" w:rsidP="0092217B">
            <w:pPr>
              <w:rPr>
                <w:lang w:val="en-HK"/>
              </w:rPr>
            </w:pPr>
          </w:p>
          <w:p w14:paraId="006E44E2" w14:textId="77777777" w:rsidR="00B34016" w:rsidRPr="009C0C17" w:rsidRDefault="00B34016" w:rsidP="0092217B">
            <w:r w:rsidRPr="009C0C17">
              <w:rPr>
                <w:lang w:val="x-none"/>
              </w:rPr>
              <w:t>上衣和</w:t>
            </w:r>
            <w:r>
              <w:rPr>
                <w:lang w:val="x-none"/>
              </w:rPr>
              <w:t>褲</w:t>
            </w:r>
            <w:r>
              <w:rPr>
                <w:rFonts w:hint="eastAsia"/>
                <w:lang w:val="x-none"/>
              </w:rPr>
              <w:t>/</w:t>
            </w:r>
            <w:r>
              <w:rPr>
                <w:lang w:val="x-none"/>
              </w:rPr>
              <w:t>裙子</w:t>
            </w:r>
            <w:r w:rsidRPr="009C0C17">
              <w:rPr>
                <w:lang w:val="x-none"/>
              </w:rPr>
              <w:t>的邊際貢獻</w:t>
            </w:r>
          </w:p>
          <w:p w14:paraId="2155504B" w14:textId="77777777" w:rsidR="00B34016" w:rsidRPr="009C0C17" w:rsidRDefault="00B34016" w:rsidP="0092217B">
            <w:r w:rsidRPr="009C0C17">
              <w:t xml:space="preserve">= $75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30,000 + $100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9C0C17">
              <w:t xml:space="preserve"> 15,000 = $3,750,000 </w:t>
            </w:r>
          </w:p>
          <w:p w14:paraId="60F61DF1" w14:textId="77777777" w:rsidR="00B34016" w:rsidRPr="009C0C17" w:rsidRDefault="00B34016" w:rsidP="0092217B"/>
          <w:p w14:paraId="5CE7A3F1" w14:textId="77777777" w:rsidR="00B34016" w:rsidRPr="009C0C17" w:rsidRDefault="00B34016" w:rsidP="0092217B">
            <w:r w:rsidRPr="009C0C17">
              <w:rPr>
                <w:lang w:val="x-none"/>
              </w:rPr>
              <w:t>損益</w:t>
            </w:r>
            <w:r>
              <w:rPr>
                <w:lang w:val="x-none"/>
              </w:rPr>
              <w:t>兩</w:t>
            </w:r>
            <w:r>
              <w:rPr>
                <w:rFonts w:hint="eastAsia"/>
                <w:lang w:val="x-none" w:eastAsia="zh-HK"/>
              </w:rPr>
              <w:t>平時</w:t>
            </w:r>
            <w:r w:rsidRPr="009C0C17">
              <w:rPr>
                <w:lang w:val="x-none"/>
              </w:rPr>
              <w:t>的鞋</w:t>
            </w:r>
            <w:r w:rsidRPr="009C0C17">
              <w:t>履</w:t>
            </w:r>
            <w:r w:rsidRPr="009C0C17">
              <w:rPr>
                <w:lang w:val="x-none"/>
              </w:rPr>
              <w:t>銷售</w:t>
            </w:r>
            <w:r>
              <w:rPr>
                <w:lang w:val="x-none"/>
              </w:rPr>
              <w:t>數</w:t>
            </w:r>
            <w:r w:rsidRPr="009C0C17">
              <w:rPr>
                <w:lang w:val="x-none"/>
              </w:rPr>
              <w:t>量</w:t>
            </w:r>
          </w:p>
          <w:p w14:paraId="3D894099" w14:textId="4112C764" w:rsidR="00B34016" w:rsidRPr="009C0C17" w:rsidRDefault="00B34016">
            <w:pPr>
              <w:rPr>
                <w:lang w:val="en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6,795,000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 w:cs="MS Gothic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3,750,000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300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 w:cs="MS Gothic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=20,300對</m:t>
                </m:r>
              </m:oMath>
            </m:oMathPara>
          </w:p>
        </w:tc>
      </w:tr>
    </w:tbl>
    <w:p w14:paraId="2232D48B" w14:textId="77777777" w:rsidR="00B34016" w:rsidRPr="009C0C17" w:rsidRDefault="00B34016" w:rsidP="00B34016">
      <w:pPr>
        <w:rPr>
          <w:lang w:val="en-HK"/>
        </w:rPr>
      </w:pPr>
    </w:p>
    <w:p w14:paraId="4BE89FD6" w14:textId="38257319" w:rsidR="00F2112A" w:rsidRDefault="00B321DB" w:rsidP="00967EC9">
      <w:pPr>
        <w:pStyle w:val="aa"/>
        <w:spacing w:after="0" w:line="240" w:lineRule="auto"/>
        <w:ind w:left="8280"/>
        <w:rPr>
          <w:rFonts w:ascii="新細明體" w:hAnsi="新細明體"/>
        </w:rPr>
      </w:pPr>
      <w:r w:rsidRPr="00F67C40">
        <w:rPr>
          <w:rFonts w:ascii="新細明體" w:hAnsi="新細明體"/>
          <w:sz w:val="24"/>
          <w:szCs w:val="24"/>
        </w:rPr>
        <w:t xml:space="preserve">                                                                                                      </w:t>
      </w:r>
      <w:bookmarkEnd w:id="0"/>
    </w:p>
    <w:p w14:paraId="0FBD5177" w14:textId="2DC68C73" w:rsidR="007139E2" w:rsidRPr="00302DC0" w:rsidRDefault="00F2112A" w:rsidP="00302DC0">
      <w:pPr>
        <w:tabs>
          <w:tab w:val="left" w:pos="3555"/>
        </w:tabs>
      </w:pPr>
      <w:r>
        <w:tab/>
      </w:r>
    </w:p>
    <w:sectPr w:rsidR="007139E2" w:rsidRPr="00302DC0" w:rsidSect="000A3D5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5275" w14:textId="77777777" w:rsidR="004354D3" w:rsidRDefault="004354D3">
      <w:r>
        <w:separator/>
      </w:r>
    </w:p>
  </w:endnote>
  <w:endnote w:type="continuationSeparator" w:id="0">
    <w:p w14:paraId="57507AF1" w14:textId="77777777" w:rsidR="004354D3" w:rsidRDefault="0043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4914" w14:textId="77777777" w:rsidR="00347869" w:rsidRDefault="00347869" w:rsidP="005669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177D5A" w14:textId="77777777" w:rsidR="00347869" w:rsidRDefault="003478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DA3A6" w14:textId="77777777" w:rsidR="00361ECB" w:rsidRPr="000A403E" w:rsidRDefault="00347869" w:rsidP="00361ECB">
    <w:pPr>
      <w:pStyle w:val="a3"/>
      <w:wordWrap w:val="0"/>
      <w:jc w:val="right"/>
      <w:rPr>
        <w:rFonts w:ascii="新細明體" w:hAnsi="新細明體"/>
      </w:rPr>
    </w:pPr>
    <w:r>
      <w:rPr>
        <w:rFonts w:hint="eastAsia"/>
      </w:rPr>
      <w:tab/>
    </w:r>
    <w:r>
      <w:rPr>
        <w:rFonts w:hint="eastAsia"/>
      </w:rPr>
      <w:tab/>
    </w:r>
    <w:r w:rsidR="00361ECB" w:rsidRPr="000A403E">
      <w:rPr>
        <w:rFonts w:ascii="新細明體" w:hAnsi="新細明體" w:hint="eastAsia"/>
      </w:rPr>
      <w:t>企業會財學與教示例</w:t>
    </w:r>
  </w:p>
  <w:p w14:paraId="1CABE263" w14:textId="4E0FDABF" w:rsidR="00361ECB" w:rsidRPr="000A403E" w:rsidRDefault="00361ECB" w:rsidP="00361ECB">
    <w:pPr>
      <w:pStyle w:val="a4"/>
      <w:jc w:val="right"/>
      <w:rPr>
        <w:rFonts w:ascii="新細明體" w:hAnsi="新細明體"/>
      </w:rPr>
    </w:pPr>
    <w:r w:rsidRPr="000A403E">
      <w:rPr>
        <w:rFonts w:ascii="新細明體" w:hAnsi="新細明體" w:hint="eastAsia"/>
      </w:rPr>
      <w:t>更新</w:t>
    </w:r>
    <w:r w:rsidR="00593668">
      <w:rPr>
        <w:rFonts w:ascii="新細明體" w:hAnsi="新細明體" w:hint="eastAsia"/>
        <w:lang w:eastAsia="zh-HK"/>
      </w:rPr>
      <w:t>於</w:t>
    </w:r>
    <w:r w:rsidR="00593668">
      <w:rPr>
        <w:rFonts w:ascii="新細明體" w:hAnsi="新細明體" w:hint="eastAsia"/>
      </w:rPr>
      <w:t>2024</w:t>
    </w:r>
    <w:r w:rsidR="00593668">
      <w:rPr>
        <w:rFonts w:ascii="新細明體" w:hAnsi="新細明體" w:hint="eastAsia"/>
        <w:lang w:eastAsia="zh-HK"/>
      </w:rPr>
      <w:t>年</w:t>
    </w:r>
  </w:p>
  <w:p w14:paraId="171281D9" w14:textId="0918A398" w:rsidR="00347869" w:rsidRDefault="00347869" w:rsidP="00361ECB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4835" w14:textId="77777777" w:rsidR="004354D3" w:rsidRDefault="004354D3">
      <w:r>
        <w:separator/>
      </w:r>
    </w:p>
  </w:footnote>
  <w:footnote w:type="continuationSeparator" w:id="0">
    <w:p w14:paraId="0B5FEBA2" w14:textId="77777777" w:rsidR="004354D3" w:rsidRDefault="0043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193D" w14:textId="5661FC1F" w:rsidR="00347869" w:rsidRPr="00361ECB" w:rsidRDefault="00361ECB" w:rsidP="00C25948">
    <w:pPr>
      <w:pStyle w:val="a3"/>
      <w:rPr>
        <w:rFonts w:eastAsiaTheme="minorEastAsia"/>
      </w:rPr>
    </w:pPr>
    <w:r w:rsidRPr="00361ECB">
      <w:rPr>
        <w:rFonts w:eastAsiaTheme="minorEastAsia"/>
      </w:rPr>
      <w:t>課</w:t>
    </w:r>
    <w:r w:rsidR="00347869" w:rsidRPr="00361ECB">
      <w:rPr>
        <w:rFonts w:eastAsiaTheme="minorEastAsia"/>
      </w:rPr>
      <w:t xml:space="preserve">題 </w:t>
    </w:r>
    <w:r w:rsidR="00577DC6">
      <w:rPr>
        <w:rFonts w:eastAsiaTheme="minorEastAsia"/>
      </w:rPr>
      <w:t>A08</w:t>
    </w:r>
    <w:r w:rsidR="00347869" w:rsidRPr="00361ECB">
      <w:rPr>
        <w:rFonts w:eastAsiaTheme="minorEastAsia"/>
      </w:rPr>
      <w:t>：本量利分析</w:t>
    </w:r>
    <w:r w:rsidR="00EB1E23">
      <w:rPr>
        <w:rFonts w:eastAsiaTheme="minorEastAsia" w:hint="eastAsia"/>
        <w:lang w:val="en-US" w:eastAsia="zh-HK"/>
      </w:rPr>
      <w:t>法</w:t>
    </w:r>
    <w:r w:rsidR="00347869" w:rsidRPr="00361ECB">
      <w:rPr>
        <w:rFonts w:eastAsiaTheme="minorEastAsia"/>
      </w:rPr>
      <w:t xml:space="preserve"> </w:t>
    </w:r>
    <w:r w:rsidR="00F745FF">
      <w:rPr>
        <w:rFonts w:eastAsiaTheme="minorEastAsia"/>
      </w:rPr>
      <w:tab/>
    </w:r>
    <w:r w:rsidR="00F745FF">
      <w:rPr>
        <w:rFonts w:eastAsiaTheme="minorEastAsia"/>
      </w:rPr>
      <w:tab/>
    </w:r>
    <w:r w:rsidR="00347869" w:rsidRPr="00F745FF">
      <w:rPr>
        <w:rFonts w:asciiTheme="minorEastAsia" w:eastAsiaTheme="minorEastAsia" w:hAnsiTheme="minorEastAsia"/>
      </w:rPr>
      <w:t>學生</w:t>
    </w:r>
    <w:r w:rsidR="00F745FF" w:rsidRPr="00F745FF">
      <w:rPr>
        <w:rFonts w:asciiTheme="minorEastAsia" w:eastAsiaTheme="minorEastAsia" w:hAnsiTheme="minorEastAsia" w:hint="eastAsia"/>
      </w:rPr>
      <w:t>工</w:t>
    </w:r>
    <w:r w:rsidR="00347869" w:rsidRPr="00F745FF">
      <w:rPr>
        <w:rFonts w:asciiTheme="minorEastAsia" w:eastAsiaTheme="minorEastAsia" w:hAnsiTheme="minorEastAsia"/>
      </w:rPr>
      <w:t>作</w:t>
    </w:r>
    <w:r w:rsidRPr="00F745FF">
      <w:rPr>
        <w:rFonts w:asciiTheme="minorEastAsia" w:eastAsiaTheme="minorEastAsia" w:hAnsiTheme="minorEastAsia"/>
      </w:rPr>
      <w:t>紙</w:t>
    </w:r>
    <w:r w:rsidR="009431D0" w:rsidRPr="00361ECB">
      <w:rPr>
        <w:rFonts w:eastAsiaTheme="minorEastAsia"/>
      </w:rPr>
      <w:t>答案</w:t>
    </w:r>
    <w:r w:rsidRPr="00361ECB">
      <w:rPr>
        <w:rFonts w:eastAsiaTheme="minorEastAsia"/>
      </w:rPr>
      <w:t>第</w:t>
    </w:r>
    <w:r w:rsidR="00347869" w:rsidRPr="00361ECB">
      <w:rPr>
        <w:rStyle w:val="a5"/>
        <w:rFonts w:eastAsiaTheme="minorEastAsia"/>
      </w:rPr>
      <w:fldChar w:fldCharType="begin"/>
    </w:r>
    <w:r w:rsidR="00347869" w:rsidRPr="00361ECB">
      <w:rPr>
        <w:rStyle w:val="a5"/>
        <w:rFonts w:eastAsiaTheme="minorEastAsia"/>
      </w:rPr>
      <w:instrText xml:space="preserve"> PAGE </w:instrText>
    </w:r>
    <w:r w:rsidR="00347869" w:rsidRPr="00361ECB">
      <w:rPr>
        <w:rStyle w:val="a5"/>
        <w:rFonts w:eastAsiaTheme="minorEastAsia"/>
      </w:rPr>
      <w:fldChar w:fldCharType="separate"/>
    </w:r>
    <w:r w:rsidR="00577DC6">
      <w:rPr>
        <w:rStyle w:val="a5"/>
        <w:rFonts w:eastAsiaTheme="minorEastAsia"/>
        <w:noProof/>
      </w:rPr>
      <w:t>5</w:t>
    </w:r>
    <w:r w:rsidR="00347869" w:rsidRPr="00361ECB">
      <w:rPr>
        <w:rStyle w:val="a5"/>
        <w:rFonts w:eastAsiaTheme="minorEastAsia"/>
      </w:rPr>
      <w:fldChar w:fldCharType="end"/>
    </w:r>
    <w:r w:rsidRPr="00361ECB">
      <w:rPr>
        <w:rStyle w:val="a5"/>
        <w:rFonts w:eastAsiaTheme="minor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69"/>
    <w:multiLevelType w:val="hybridMultilevel"/>
    <w:tmpl w:val="2B0CC38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50831"/>
    <w:multiLevelType w:val="hybridMultilevel"/>
    <w:tmpl w:val="6C509D12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4676F"/>
    <w:multiLevelType w:val="hybridMultilevel"/>
    <w:tmpl w:val="40A66A64"/>
    <w:lvl w:ilvl="0" w:tplc="0409000F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E7057"/>
    <w:multiLevelType w:val="hybridMultilevel"/>
    <w:tmpl w:val="34806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B1119A"/>
    <w:multiLevelType w:val="hybridMultilevel"/>
    <w:tmpl w:val="F53211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0834EF"/>
    <w:multiLevelType w:val="hybridMultilevel"/>
    <w:tmpl w:val="CCDE1FF2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605985"/>
    <w:multiLevelType w:val="multilevel"/>
    <w:tmpl w:val="3DF2D396"/>
    <w:lvl w:ilvl="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3C6A31"/>
    <w:multiLevelType w:val="hybridMultilevel"/>
    <w:tmpl w:val="3DF2D396"/>
    <w:lvl w:ilvl="0" w:tplc="B008B80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A85A84"/>
    <w:multiLevelType w:val="multilevel"/>
    <w:tmpl w:val="348061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355484"/>
    <w:multiLevelType w:val="hybridMultilevel"/>
    <w:tmpl w:val="0AFA7088"/>
    <w:lvl w:ilvl="0" w:tplc="5B4E1B26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1172FD"/>
    <w:multiLevelType w:val="hybridMultilevel"/>
    <w:tmpl w:val="3ABA6A58"/>
    <w:lvl w:ilvl="0" w:tplc="3A565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625019"/>
    <w:multiLevelType w:val="hybridMultilevel"/>
    <w:tmpl w:val="4E92A2DA"/>
    <w:lvl w:ilvl="0" w:tplc="66146C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AA0BEC"/>
    <w:multiLevelType w:val="multilevel"/>
    <w:tmpl w:val="D868A372"/>
    <w:lvl w:ilvl="0">
      <w:start w:val="1"/>
      <w:numFmt w:val="decimal"/>
      <w:pStyle w:val="Heading"/>
      <w:lvlText w:val="%1."/>
      <w:lvlJc w:val="left"/>
      <w:pPr>
        <w:tabs>
          <w:tab w:val="num" w:pos="482"/>
        </w:tabs>
        <w:ind w:left="482" w:hanging="482"/>
      </w:pPr>
      <w:rPr>
        <w:rFonts w:ascii="Trebuchet MS" w:hAnsi="Trebuchet MS" w:hint="default"/>
        <w:b/>
        <w:i w:val="0"/>
        <w:sz w:val="24"/>
        <w:szCs w:val="24"/>
      </w:rPr>
    </w:lvl>
    <w:lvl w:ilvl="1">
      <w:start w:val="1"/>
      <w:numFmt w:val="decimal"/>
      <w:lvlRestart w:val="0"/>
      <w:pStyle w:val="Sub-head"/>
      <w:lvlText w:val="%1.%2"/>
      <w:lvlJc w:val="left"/>
      <w:pPr>
        <w:tabs>
          <w:tab w:val="num" w:pos="482"/>
        </w:tabs>
        <w:ind w:left="482" w:hanging="482"/>
      </w:pPr>
      <w:rPr>
        <w:rFonts w:ascii="Trebuchet MS" w:hAnsi="Trebuchet MS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Sub-head1"/>
      <w:lvlText w:val="%1.%2.%3"/>
      <w:lvlJc w:val="left"/>
      <w:pPr>
        <w:tabs>
          <w:tab w:val="num" w:pos="964"/>
        </w:tabs>
        <w:ind w:left="1219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4A0211A"/>
    <w:multiLevelType w:val="multilevel"/>
    <w:tmpl w:val="F532110E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891BC6"/>
    <w:multiLevelType w:val="hybridMultilevel"/>
    <w:tmpl w:val="D8248EC8"/>
    <w:lvl w:ilvl="0" w:tplc="6388B3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1E0382"/>
    <w:multiLevelType w:val="hybridMultilevel"/>
    <w:tmpl w:val="0E90F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2059"/>
    <w:multiLevelType w:val="hybridMultilevel"/>
    <w:tmpl w:val="D7021328"/>
    <w:lvl w:ilvl="0" w:tplc="B7BC4B0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075F2"/>
    <w:rsid w:val="000100AF"/>
    <w:rsid w:val="0001283D"/>
    <w:rsid w:val="00013DCB"/>
    <w:rsid w:val="0002083E"/>
    <w:rsid w:val="00022F8E"/>
    <w:rsid w:val="00023738"/>
    <w:rsid w:val="000276FB"/>
    <w:rsid w:val="000344EC"/>
    <w:rsid w:val="000363AB"/>
    <w:rsid w:val="00036A8B"/>
    <w:rsid w:val="000402B0"/>
    <w:rsid w:val="000421DE"/>
    <w:rsid w:val="00042484"/>
    <w:rsid w:val="00046C7C"/>
    <w:rsid w:val="00050D13"/>
    <w:rsid w:val="000521A4"/>
    <w:rsid w:val="00053861"/>
    <w:rsid w:val="00062F33"/>
    <w:rsid w:val="000647C1"/>
    <w:rsid w:val="00074A7C"/>
    <w:rsid w:val="00076F02"/>
    <w:rsid w:val="00085DEC"/>
    <w:rsid w:val="00085E05"/>
    <w:rsid w:val="00090EDB"/>
    <w:rsid w:val="0009267E"/>
    <w:rsid w:val="000972B8"/>
    <w:rsid w:val="00097CF2"/>
    <w:rsid w:val="000A3D58"/>
    <w:rsid w:val="000A4177"/>
    <w:rsid w:val="000C0BCC"/>
    <w:rsid w:val="000C242E"/>
    <w:rsid w:val="000C36AA"/>
    <w:rsid w:val="000C4385"/>
    <w:rsid w:val="000C4705"/>
    <w:rsid w:val="000D2F24"/>
    <w:rsid w:val="000D55BD"/>
    <w:rsid w:val="000D632D"/>
    <w:rsid w:val="000F0202"/>
    <w:rsid w:val="000F31C7"/>
    <w:rsid w:val="000F5655"/>
    <w:rsid w:val="000F7047"/>
    <w:rsid w:val="000F7967"/>
    <w:rsid w:val="00115D4A"/>
    <w:rsid w:val="0013399D"/>
    <w:rsid w:val="00141FF3"/>
    <w:rsid w:val="00142E45"/>
    <w:rsid w:val="00150ADF"/>
    <w:rsid w:val="0016093C"/>
    <w:rsid w:val="00163237"/>
    <w:rsid w:val="00174A66"/>
    <w:rsid w:val="001852C5"/>
    <w:rsid w:val="00192EF8"/>
    <w:rsid w:val="001931E8"/>
    <w:rsid w:val="001B3723"/>
    <w:rsid w:val="001B398A"/>
    <w:rsid w:val="001B4B7A"/>
    <w:rsid w:val="001C0582"/>
    <w:rsid w:val="001C65BE"/>
    <w:rsid w:val="001D0257"/>
    <w:rsid w:val="001D08DF"/>
    <w:rsid w:val="001D35A9"/>
    <w:rsid w:val="001D5B1A"/>
    <w:rsid w:val="001D7EF8"/>
    <w:rsid w:val="001F606E"/>
    <w:rsid w:val="0020244A"/>
    <w:rsid w:val="00211DF3"/>
    <w:rsid w:val="00213738"/>
    <w:rsid w:val="002230F0"/>
    <w:rsid w:val="00236E51"/>
    <w:rsid w:val="002400A7"/>
    <w:rsid w:val="00241C0A"/>
    <w:rsid w:val="002421C6"/>
    <w:rsid w:val="0026413C"/>
    <w:rsid w:val="002736BA"/>
    <w:rsid w:val="00274F21"/>
    <w:rsid w:val="00283E4D"/>
    <w:rsid w:val="00290178"/>
    <w:rsid w:val="002A4546"/>
    <w:rsid w:val="002B42D1"/>
    <w:rsid w:val="002B64DB"/>
    <w:rsid w:val="002C22F2"/>
    <w:rsid w:val="002C3D07"/>
    <w:rsid w:val="002C4C93"/>
    <w:rsid w:val="002D7C67"/>
    <w:rsid w:val="002D7EB4"/>
    <w:rsid w:val="002E3267"/>
    <w:rsid w:val="002E4331"/>
    <w:rsid w:val="002E708A"/>
    <w:rsid w:val="002F01FB"/>
    <w:rsid w:val="002F2B86"/>
    <w:rsid w:val="002F6897"/>
    <w:rsid w:val="00302DC0"/>
    <w:rsid w:val="003038A0"/>
    <w:rsid w:val="003123B3"/>
    <w:rsid w:val="003128C0"/>
    <w:rsid w:val="00314B32"/>
    <w:rsid w:val="003231CD"/>
    <w:rsid w:val="0032350B"/>
    <w:rsid w:val="0033198B"/>
    <w:rsid w:val="00331EDB"/>
    <w:rsid w:val="0033344B"/>
    <w:rsid w:val="00333484"/>
    <w:rsid w:val="00345B53"/>
    <w:rsid w:val="0034765F"/>
    <w:rsid w:val="00347869"/>
    <w:rsid w:val="00355FB3"/>
    <w:rsid w:val="0035608E"/>
    <w:rsid w:val="00361ECB"/>
    <w:rsid w:val="003656F2"/>
    <w:rsid w:val="00374DA6"/>
    <w:rsid w:val="0038361C"/>
    <w:rsid w:val="003B3205"/>
    <w:rsid w:val="003B473E"/>
    <w:rsid w:val="003B6B61"/>
    <w:rsid w:val="003D2D2B"/>
    <w:rsid w:val="003D4C55"/>
    <w:rsid w:val="003D55A9"/>
    <w:rsid w:val="003D6335"/>
    <w:rsid w:val="003E5E58"/>
    <w:rsid w:val="003F04A3"/>
    <w:rsid w:val="003F6874"/>
    <w:rsid w:val="003F6FAF"/>
    <w:rsid w:val="00404015"/>
    <w:rsid w:val="0040403C"/>
    <w:rsid w:val="00407004"/>
    <w:rsid w:val="00433A56"/>
    <w:rsid w:val="00434272"/>
    <w:rsid w:val="004354D3"/>
    <w:rsid w:val="0044414F"/>
    <w:rsid w:val="00446D73"/>
    <w:rsid w:val="00450403"/>
    <w:rsid w:val="00451C03"/>
    <w:rsid w:val="00452465"/>
    <w:rsid w:val="00455A27"/>
    <w:rsid w:val="00460111"/>
    <w:rsid w:val="00460684"/>
    <w:rsid w:val="004617F8"/>
    <w:rsid w:val="0046583D"/>
    <w:rsid w:val="00466B6B"/>
    <w:rsid w:val="00466FE0"/>
    <w:rsid w:val="00467196"/>
    <w:rsid w:val="00476AA1"/>
    <w:rsid w:val="00481520"/>
    <w:rsid w:val="00495005"/>
    <w:rsid w:val="00495A03"/>
    <w:rsid w:val="00495F7B"/>
    <w:rsid w:val="004A03DB"/>
    <w:rsid w:val="004A068B"/>
    <w:rsid w:val="004A4BCD"/>
    <w:rsid w:val="004A60CA"/>
    <w:rsid w:val="004A7D50"/>
    <w:rsid w:val="004B4416"/>
    <w:rsid w:val="004B582E"/>
    <w:rsid w:val="004C56F6"/>
    <w:rsid w:val="004C79B7"/>
    <w:rsid w:val="004D4512"/>
    <w:rsid w:val="004E0058"/>
    <w:rsid w:val="004E2CA8"/>
    <w:rsid w:val="004E4F9C"/>
    <w:rsid w:val="004E576D"/>
    <w:rsid w:val="00507A28"/>
    <w:rsid w:val="00512B0B"/>
    <w:rsid w:val="00515D18"/>
    <w:rsid w:val="00517C15"/>
    <w:rsid w:val="0052439A"/>
    <w:rsid w:val="00534D85"/>
    <w:rsid w:val="00535A8B"/>
    <w:rsid w:val="00542FA1"/>
    <w:rsid w:val="00565F40"/>
    <w:rsid w:val="00566663"/>
    <w:rsid w:val="005669F3"/>
    <w:rsid w:val="00577DC6"/>
    <w:rsid w:val="0058038D"/>
    <w:rsid w:val="00593229"/>
    <w:rsid w:val="00593668"/>
    <w:rsid w:val="005A6486"/>
    <w:rsid w:val="005B2B14"/>
    <w:rsid w:val="005B3BF2"/>
    <w:rsid w:val="005C0DAE"/>
    <w:rsid w:val="005C2BE6"/>
    <w:rsid w:val="005D2D98"/>
    <w:rsid w:val="005E68CA"/>
    <w:rsid w:val="005F6D29"/>
    <w:rsid w:val="005F7300"/>
    <w:rsid w:val="0060070A"/>
    <w:rsid w:val="006009B5"/>
    <w:rsid w:val="00601E42"/>
    <w:rsid w:val="00602EC2"/>
    <w:rsid w:val="0060347F"/>
    <w:rsid w:val="006074F2"/>
    <w:rsid w:val="006210C1"/>
    <w:rsid w:val="0062356B"/>
    <w:rsid w:val="00631B47"/>
    <w:rsid w:val="006362B3"/>
    <w:rsid w:val="00640E1B"/>
    <w:rsid w:val="00642755"/>
    <w:rsid w:val="00643F5C"/>
    <w:rsid w:val="0065697C"/>
    <w:rsid w:val="00665EE7"/>
    <w:rsid w:val="00667899"/>
    <w:rsid w:val="0067779E"/>
    <w:rsid w:val="00682597"/>
    <w:rsid w:val="006866EC"/>
    <w:rsid w:val="00693814"/>
    <w:rsid w:val="00693928"/>
    <w:rsid w:val="00697796"/>
    <w:rsid w:val="006A274D"/>
    <w:rsid w:val="006A4424"/>
    <w:rsid w:val="006A5E8F"/>
    <w:rsid w:val="006C120E"/>
    <w:rsid w:val="006C302B"/>
    <w:rsid w:val="006C69AA"/>
    <w:rsid w:val="006D6275"/>
    <w:rsid w:val="006E4643"/>
    <w:rsid w:val="006F0701"/>
    <w:rsid w:val="006F09B0"/>
    <w:rsid w:val="006F4ECF"/>
    <w:rsid w:val="007000AA"/>
    <w:rsid w:val="007053E5"/>
    <w:rsid w:val="00707E9D"/>
    <w:rsid w:val="007113E1"/>
    <w:rsid w:val="007119A8"/>
    <w:rsid w:val="007139E2"/>
    <w:rsid w:val="00715451"/>
    <w:rsid w:val="00717AD9"/>
    <w:rsid w:val="00731D27"/>
    <w:rsid w:val="0073262D"/>
    <w:rsid w:val="00741D47"/>
    <w:rsid w:val="00742C6E"/>
    <w:rsid w:val="00746396"/>
    <w:rsid w:val="00747ED5"/>
    <w:rsid w:val="00750EE8"/>
    <w:rsid w:val="007550EB"/>
    <w:rsid w:val="007561E3"/>
    <w:rsid w:val="00757BF9"/>
    <w:rsid w:val="00764347"/>
    <w:rsid w:val="00766684"/>
    <w:rsid w:val="0077362E"/>
    <w:rsid w:val="00775C30"/>
    <w:rsid w:val="007807CB"/>
    <w:rsid w:val="007810BC"/>
    <w:rsid w:val="00781969"/>
    <w:rsid w:val="00785A6E"/>
    <w:rsid w:val="007909B9"/>
    <w:rsid w:val="007955A1"/>
    <w:rsid w:val="007B17B8"/>
    <w:rsid w:val="007B2C3C"/>
    <w:rsid w:val="007B3FEE"/>
    <w:rsid w:val="007B5CD7"/>
    <w:rsid w:val="007C1311"/>
    <w:rsid w:val="007D12B8"/>
    <w:rsid w:val="007D4560"/>
    <w:rsid w:val="007E08CD"/>
    <w:rsid w:val="007F2925"/>
    <w:rsid w:val="00810687"/>
    <w:rsid w:val="0081110A"/>
    <w:rsid w:val="00813000"/>
    <w:rsid w:val="00817535"/>
    <w:rsid w:val="00826872"/>
    <w:rsid w:val="00831A7B"/>
    <w:rsid w:val="008349B0"/>
    <w:rsid w:val="00834CBA"/>
    <w:rsid w:val="00841CA2"/>
    <w:rsid w:val="0084665F"/>
    <w:rsid w:val="0085128E"/>
    <w:rsid w:val="008551A7"/>
    <w:rsid w:val="008564A3"/>
    <w:rsid w:val="00862D89"/>
    <w:rsid w:val="008664E6"/>
    <w:rsid w:val="0088428C"/>
    <w:rsid w:val="00884608"/>
    <w:rsid w:val="00885E59"/>
    <w:rsid w:val="008A249F"/>
    <w:rsid w:val="008A287A"/>
    <w:rsid w:val="008A61AF"/>
    <w:rsid w:val="008A637D"/>
    <w:rsid w:val="008B2547"/>
    <w:rsid w:val="008B7319"/>
    <w:rsid w:val="008D0C4F"/>
    <w:rsid w:val="008D1135"/>
    <w:rsid w:val="008E25B0"/>
    <w:rsid w:val="008E72E2"/>
    <w:rsid w:val="008F1C78"/>
    <w:rsid w:val="009100BC"/>
    <w:rsid w:val="009156C2"/>
    <w:rsid w:val="00920D8F"/>
    <w:rsid w:val="00921D66"/>
    <w:rsid w:val="00923B0B"/>
    <w:rsid w:val="009308AD"/>
    <w:rsid w:val="00930A61"/>
    <w:rsid w:val="00930F05"/>
    <w:rsid w:val="009424E0"/>
    <w:rsid w:val="009431D0"/>
    <w:rsid w:val="00967EC9"/>
    <w:rsid w:val="00970ACC"/>
    <w:rsid w:val="00970FE1"/>
    <w:rsid w:val="00975C85"/>
    <w:rsid w:val="00985456"/>
    <w:rsid w:val="009B6204"/>
    <w:rsid w:val="009B7946"/>
    <w:rsid w:val="009D1D60"/>
    <w:rsid w:val="009F4B4E"/>
    <w:rsid w:val="009F5198"/>
    <w:rsid w:val="00A029DD"/>
    <w:rsid w:val="00A05456"/>
    <w:rsid w:val="00A05F0E"/>
    <w:rsid w:val="00A0710D"/>
    <w:rsid w:val="00A10E6E"/>
    <w:rsid w:val="00A16E66"/>
    <w:rsid w:val="00A20307"/>
    <w:rsid w:val="00A216C5"/>
    <w:rsid w:val="00A2799E"/>
    <w:rsid w:val="00A33F1B"/>
    <w:rsid w:val="00A54220"/>
    <w:rsid w:val="00A5484F"/>
    <w:rsid w:val="00A572BD"/>
    <w:rsid w:val="00A57B43"/>
    <w:rsid w:val="00A61831"/>
    <w:rsid w:val="00A63C79"/>
    <w:rsid w:val="00A65925"/>
    <w:rsid w:val="00A6770E"/>
    <w:rsid w:val="00A7143B"/>
    <w:rsid w:val="00A72987"/>
    <w:rsid w:val="00A74899"/>
    <w:rsid w:val="00A84850"/>
    <w:rsid w:val="00A8617A"/>
    <w:rsid w:val="00A94DA4"/>
    <w:rsid w:val="00A965DA"/>
    <w:rsid w:val="00AB0F81"/>
    <w:rsid w:val="00AC3D70"/>
    <w:rsid w:val="00AD2983"/>
    <w:rsid w:val="00AE5934"/>
    <w:rsid w:val="00AE6C92"/>
    <w:rsid w:val="00AE7BC3"/>
    <w:rsid w:val="00AF7D54"/>
    <w:rsid w:val="00B0452E"/>
    <w:rsid w:val="00B142EA"/>
    <w:rsid w:val="00B30515"/>
    <w:rsid w:val="00B321DB"/>
    <w:rsid w:val="00B34016"/>
    <w:rsid w:val="00B401B8"/>
    <w:rsid w:val="00B4293D"/>
    <w:rsid w:val="00B43D4B"/>
    <w:rsid w:val="00B43EA4"/>
    <w:rsid w:val="00B56155"/>
    <w:rsid w:val="00B62244"/>
    <w:rsid w:val="00B72779"/>
    <w:rsid w:val="00B72819"/>
    <w:rsid w:val="00B74113"/>
    <w:rsid w:val="00B751EA"/>
    <w:rsid w:val="00B75720"/>
    <w:rsid w:val="00B927D7"/>
    <w:rsid w:val="00BA097B"/>
    <w:rsid w:val="00BA70EE"/>
    <w:rsid w:val="00BB5408"/>
    <w:rsid w:val="00BC3F0D"/>
    <w:rsid w:val="00BC54E1"/>
    <w:rsid w:val="00BD0953"/>
    <w:rsid w:val="00BD60A3"/>
    <w:rsid w:val="00BD60CD"/>
    <w:rsid w:val="00BF277C"/>
    <w:rsid w:val="00BF476A"/>
    <w:rsid w:val="00BF600B"/>
    <w:rsid w:val="00C034AC"/>
    <w:rsid w:val="00C107DA"/>
    <w:rsid w:val="00C153C5"/>
    <w:rsid w:val="00C1568A"/>
    <w:rsid w:val="00C2313D"/>
    <w:rsid w:val="00C25189"/>
    <w:rsid w:val="00C25948"/>
    <w:rsid w:val="00C356A4"/>
    <w:rsid w:val="00C45899"/>
    <w:rsid w:val="00C45DF4"/>
    <w:rsid w:val="00C55CBB"/>
    <w:rsid w:val="00C62C32"/>
    <w:rsid w:val="00C6605A"/>
    <w:rsid w:val="00C71F1D"/>
    <w:rsid w:val="00C72E05"/>
    <w:rsid w:val="00C770AA"/>
    <w:rsid w:val="00C776C2"/>
    <w:rsid w:val="00C834A7"/>
    <w:rsid w:val="00C950DC"/>
    <w:rsid w:val="00C96ADD"/>
    <w:rsid w:val="00CA18AE"/>
    <w:rsid w:val="00CA42E8"/>
    <w:rsid w:val="00CA64C6"/>
    <w:rsid w:val="00CC2608"/>
    <w:rsid w:val="00CE2DC5"/>
    <w:rsid w:val="00CE558C"/>
    <w:rsid w:val="00CF058C"/>
    <w:rsid w:val="00CF098F"/>
    <w:rsid w:val="00CF3AC8"/>
    <w:rsid w:val="00D029BC"/>
    <w:rsid w:val="00D02AE0"/>
    <w:rsid w:val="00D119EB"/>
    <w:rsid w:val="00D11C4E"/>
    <w:rsid w:val="00D14237"/>
    <w:rsid w:val="00D156E7"/>
    <w:rsid w:val="00D167FD"/>
    <w:rsid w:val="00D25D8C"/>
    <w:rsid w:val="00D32008"/>
    <w:rsid w:val="00D3516C"/>
    <w:rsid w:val="00D4130D"/>
    <w:rsid w:val="00D42DB2"/>
    <w:rsid w:val="00D5460C"/>
    <w:rsid w:val="00D65FD5"/>
    <w:rsid w:val="00D745DB"/>
    <w:rsid w:val="00D751EB"/>
    <w:rsid w:val="00D826FE"/>
    <w:rsid w:val="00D84F94"/>
    <w:rsid w:val="00D913F6"/>
    <w:rsid w:val="00D942CA"/>
    <w:rsid w:val="00DA03CC"/>
    <w:rsid w:val="00DB1020"/>
    <w:rsid w:val="00DB5045"/>
    <w:rsid w:val="00DB7AA6"/>
    <w:rsid w:val="00DC17BC"/>
    <w:rsid w:val="00DC1A14"/>
    <w:rsid w:val="00DD0E6C"/>
    <w:rsid w:val="00DD2A97"/>
    <w:rsid w:val="00DE4198"/>
    <w:rsid w:val="00DF29D1"/>
    <w:rsid w:val="00E0055C"/>
    <w:rsid w:val="00E03B78"/>
    <w:rsid w:val="00E062EE"/>
    <w:rsid w:val="00E10121"/>
    <w:rsid w:val="00E31980"/>
    <w:rsid w:val="00E321AD"/>
    <w:rsid w:val="00E32EA9"/>
    <w:rsid w:val="00E3504A"/>
    <w:rsid w:val="00E35288"/>
    <w:rsid w:val="00E35CEF"/>
    <w:rsid w:val="00E40AF8"/>
    <w:rsid w:val="00E446CE"/>
    <w:rsid w:val="00E47DC7"/>
    <w:rsid w:val="00E52133"/>
    <w:rsid w:val="00E55249"/>
    <w:rsid w:val="00E7292A"/>
    <w:rsid w:val="00E7497B"/>
    <w:rsid w:val="00E75155"/>
    <w:rsid w:val="00E86FE7"/>
    <w:rsid w:val="00E90150"/>
    <w:rsid w:val="00E90FD8"/>
    <w:rsid w:val="00E96810"/>
    <w:rsid w:val="00EA1048"/>
    <w:rsid w:val="00EB1D47"/>
    <w:rsid w:val="00EB1E23"/>
    <w:rsid w:val="00EB6DE0"/>
    <w:rsid w:val="00EC689F"/>
    <w:rsid w:val="00EE145D"/>
    <w:rsid w:val="00EE23E4"/>
    <w:rsid w:val="00EE4554"/>
    <w:rsid w:val="00EE582E"/>
    <w:rsid w:val="00EE5E68"/>
    <w:rsid w:val="00EE6C44"/>
    <w:rsid w:val="00F11862"/>
    <w:rsid w:val="00F2112A"/>
    <w:rsid w:val="00F23E80"/>
    <w:rsid w:val="00F23F24"/>
    <w:rsid w:val="00F30603"/>
    <w:rsid w:val="00F31608"/>
    <w:rsid w:val="00F339B0"/>
    <w:rsid w:val="00F35CB2"/>
    <w:rsid w:val="00F53981"/>
    <w:rsid w:val="00F53F20"/>
    <w:rsid w:val="00F560C6"/>
    <w:rsid w:val="00F573F0"/>
    <w:rsid w:val="00F67C40"/>
    <w:rsid w:val="00F702A9"/>
    <w:rsid w:val="00F745FF"/>
    <w:rsid w:val="00F76715"/>
    <w:rsid w:val="00F84EAC"/>
    <w:rsid w:val="00F86479"/>
    <w:rsid w:val="00F920F6"/>
    <w:rsid w:val="00FA6021"/>
    <w:rsid w:val="00FB1F88"/>
    <w:rsid w:val="00FB2CE9"/>
    <w:rsid w:val="00FB4DB2"/>
    <w:rsid w:val="00FD026B"/>
    <w:rsid w:val="00FE0469"/>
    <w:rsid w:val="00FE139B"/>
    <w:rsid w:val="00FE1A85"/>
    <w:rsid w:val="00FE6F7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A36D7E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62EE"/>
  </w:style>
  <w:style w:type="table" w:styleId="a6">
    <w:name w:val="Table Grid"/>
    <w:basedOn w:val="a1"/>
    <w:uiPriority w:val="39"/>
    <w:rsid w:val="004E4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EC689F"/>
    <w:rPr>
      <w:color w:val="800080"/>
      <w:u w:val="single"/>
    </w:rPr>
  </w:style>
  <w:style w:type="paragraph" w:customStyle="1" w:styleId="Heading">
    <w:name w:val="Heading"/>
    <w:rsid w:val="007B17B8"/>
    <w:pPr>
      <w:numPr>
        <w:numId w:val="2"/>
      </w:numPr>
      <w:adjustRightInd w:val="0"/>
      <w:snapToGrid w:val="0"/>
    </w:pPr>
    <w:rPr>
      <w:rFonts w:ascii="Trebuchet MS" w:eastAsia="Trebuchet MS" w:hAnsi="Trebuchet MS" w:cs="Trebuchet MS"/>
      <w:b/>
      <w:kern w:val="2"/>
      <w:sz w:val="24"/>
      <w:szCs w:val="24"/>
    </w:rPr>
  </w:style>
  <w:style w:type="paragraph" w:customStyle="1" w:styleId="Sub-head">
    <w:name w:val="Sub-head"/>
    <w:next w:val="a"/>
    <w:rsid w:val="007B17B8"/>
    <w:pPr>
      <w:numPr>
        <w:ilvl w:val="1"/>
        <w:numId w:val="2"/>
      </w:numPr>
      <w:adjustRightInd w:val="0"/>
      <w:snapToGrid w:val="0"/>
      <w:spacing w:beforeLines="50" w:before="180" w:afterLines="50" w:after="180" w:line="320" w:lineRule="exact"/>
    </w:pPr>
    <w:rPr>
      <w:rFonts w:ascii="Trebuchet MS" w:eastAsia="Trebuchet MS" w:hAnsi="Trebuchet MS" w:cs="Trebuchet MS"/>
      <w:b/>
      <w:kern w:val="2"/>
      <w:sz w:val="22"/>
      <w:szCs w:val="22"/>
    </w:rPr>
  </w:style>
  <w:style w:type="paragraph" w:customStyle="1" w:styleId="Sub-head1">
    <w:name w:val="Sub-head1"/>
    <w:next w:val="a"/>
    <w:rsid w:val="007B17B8"/>
    <w:pPr>
      <w:numPr>
        <w:ilvl w:val="2"/>
        <w:numId w:val="2"/>
      </w:numPr>
      <w:adjustRightInd w:val="0"/>
      <w:snapToGrid w:val="0"/>
      <w:spacing w:before="180" w:after="180" w:line="320" w:lineRule="exact"/>
    </w:pPr>
    <w:rPr>
      <w:rFonts w:ascii="Trebuchet MS" w:eastAsia="Trebuchet MS" w:hAnsi="Trebuchet MS" w:cs="Trebuchet MS"/>
      <w:b/>
      <w:kern w:val="2"/>
      <w:sz w:val="22"/>
      <w:szCs w:val="22"/>
    </w:rPr>
  </w:style>
  <w:style w:type="paragraph" w:styleId="a8">
    <w:name w:val="Balloon Text"/>
    <w:basedOn w:val="a"/>
    <w:link w:val="a9"/>
    <w:rsid w:val="003D633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D633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321DB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1568</Words>
  <Characters>676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Curriculum - Topic 10A - CVP Analysis</vt:lpstr>
    </vt:vector>
  </TitlesOfParts>
  <Company>VTC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Curriculum - Topic 10A - CVP Analysis</dc:title>
  <dc:subject/>
  <dc:creator>Daniel YU</dc:creator>
  <cp:keywords/>
  <dc:description/>
  <cp:lastModifiedBy>NG, Wai-leung Rex</cp:lastModifiedBy>
  <cp:revision>37</cp:revision>
  <cp:lastPrinted>2024-06-11T06:18:00Z</cp:lastPrinted>
  <dcterms:created xsi:type="dcterms:W3CDTF">2024-08-10T05:19:00Z</dcterms:created>
  <dcterms:modified xsi:type="dcterms:W3CDTF">2024-08-26T08:39:00Z</dcterms:modified>
</cp:coreProperties>
</file>