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1C" w:rsidRPr="004C1E46" w:rsidRDefault="0010371C" w:rsidP="0010371C">
      <w:pPr>
        <w:pStyle w:val="ac"/>
        <w:snapToGrid w:val="0"/>
        <w:spacing w:after="0" w:line="240" w:lineRule="auto"/>
        <w:jc w:val="center"/>
        <w:rPr>
          <w:rFonts w:ascii="Times New Roman" w:hAnsi="Times New Roman" w:cs="Times New Roman"/>
          <w:lang w:eastAsia="zh-TW"/>
        </w:rPr>
      </w:pPr>
      <w:bookmarkStart w:id="0" w:name="_Hlk489610497"/>
      <w:bookmarkEnd w:id="0"/>
      <w:r w:rsidRPr="004C1E46">
        <w:rPr>
          <w:rFonts w:ascii="Times New Roman" w:hAnsi="Times New Roman" w:cs="Times New Roman"/>
          <w:b/>
          <w:sz w:val="28"/>
          <w:szCs w:val="28"/>
          <w:lang w:eastAsia="zh-TW"/>
        </w:rPr>
        <w:t>成本會計在決策中的功能</w:t>
      </w:r>
    </w:p>
    <w:p w:rsidR="0010371C" w:rsidRDefault="0010371C" w:rsidP="0010371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 w:eastAsia="zh-TW"/>
        </w:rPr>
      </w:pPr>
      <w:r w:rsidRPr="0010371C">
        <w:rPr>
          <w:rFonts w:ascii="Times New Roman" w:hAnsi="Times New Roman" w:cs="Times New Roman" w:hint="eastAsia"/>
          <w:b/>
          <w:sz w:val="28"/>
          <w:szCs w:val="28"/>
          <w:lang w:val="be-BY" w:eastAsia="zh-TW"/>
        </w:rPr>
        <w:t>個案分析</w:t>
      </w:r>
      <w:r w:rsidR="00EA37F6">
        <w:rPr>
          <w:rFonts w:ascii="Times New Roman" w:hAnsi="Times New Roman" w:cs="Times New Roman" w:hint="eastAsia"/>
          <w:b/>
          <w:sz w:val="28"/>
          <w:szCs w:val="28"/>
          <w:lang w:val="be-BY" w:eastAsia="zh-TW"/>
        </w:rPr>
        <w:t xml:space="preserve">  </w:t>
      </w:r>
    </w:p>
    <w:p w:rsidR="006469EA" w:rsidRPr="004C1E46" w:rsidRDefault="006469EA" w:rsidP="0010371C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問題</w:t>
      </w:r>
      <w:r w:rsidR="00EA37F6">
        <w:rPr>
          <w:rFonts w:ascii="Times New Roman" w:hAnsi="Times New Roman" w:cs="Times New Roman" w:hint="eastAsia"/>
          <w:sz w:val="28"/>
          <w:szCs w:val="28"/>
          <w:u w:val="single"/>
          <w:lang w:eastAsia="zh-HK"/>
        </w:rPr>
        <w:t xml:space="preserve">  </w:t>
      </w:r>
    </w:p>
    <w:p w:rsidR="0010371C" w:rsidRDefault="0010371C">
      <w:pPr>
        <w:rPr>
          <w:rFonts w:ascii="Times New Roman" w:hAnsi="Times New Roman" w:cs="Times New Roman"/>
          <w:b/>
          <w:sz w:val="24"/>
          <w:szCs w:val="24"/>
          <w:lang w:val="be-BY" w:eastAsia="zh-TW"/>
        </w:rPr>
      </w:pPr>
    </w:p>
    <w:p w:rsidR="00163970" w:rsidRDefault="00921F5B" w:rsidP="00B95F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1347544"/>
      <w:r>
        <w:rPr>
          <w:rFonts w:ascii="Times New Roman" w:hAnsi="Times New Roman" w:cs="Times New Roman" w:hint="eastAsia"/>
          <w:sz w:val="24"/>
          <w:szCs w:val="24"/>
          <w:lang w:eastAsia="zh-TW"/>
        </w:rPr>
        <w:t>長者協會</w:t>
      </w:r>
      <w:r w:rsidR="006125BA">
        <w:rPr>
          <w:rFonts w:ascii="Times New Roman" w:hAnsi="Times New Roman" w:cs="Times New Roman"/>
          <w:sz w:val="24"/>
          <w:szCs w:val="24"/>
        </w:rPr>
        <w:t>(SCA)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是香港一間非牟利機構</w:t>
      </w:r>
      <w:bookmarkEnd w:id="1"/>
      <w:r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  <w:r w:rsidR="001406AA">
        <w:rPr>
          <w:rFonts w:ascii="Times New Roman" w:hAnsi="Times New Roman" w:cs="Times New Roman" w:hint="eastAsia"/>
          <w:sz w:val="24"/>
          <w:szCs w:val="24"/>
          <w:lang w:eastAsia="zh-TW"/>
        </w:rPr>
        <w:t>使命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是透過科技及以人為本的服務，提升區內長者的生活質素。這機構為長者提供以下三大服務︰</w:t>
      </w:r>
      <w:r w:rsidR="00625AFA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</w:p>
    <w:p w:rsidR="00155A7A" w:rsidRPr="00155A7A" w:rsidRDefault="00921F5B" w:rsidP="00B95F2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電召護理服務</w:t>
      </w:r>
      <w:r w:rsidR="0064172A">
        <w:rPr>
          <w:rFonts w:ascii="Times New Roman" w:hAnsi="Times New Roman" w:cs="Times New Roman"/>
          <w:sz w:val="24"/>
          <w:szCs w:val="24"/>
        </w:rPr>
        <w:t>(CC)</w:t>
      </w:r>
      <w:r w:rsidR="00155A7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為長者及有需要人士提供覆蓋全港的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24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小時支援及護理服務。</w:t>
      </w:r>
      <w:r w:rsidR="00625AFA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</w:p>
    <w:p w:rsidR="00155A7A" w:rsidRPr="00155A7A" w:rsidRDefault="00921F5B" w:rsidP="00B95F2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簡易家居服務</w:t>
      </w:r>
      <w:r w:rsidR="0064172A">
        <w:rPr>
          <w:rFonts w:ascii="Times New Roman" w:hAnsi="Times New Roman" w:cs="Times New Roman"/>
          <w:sz w:val="24"/>
          <w:szCs w:val="24"/>
        </w:rPr>
        <w:t>(EH)</w:t>
      </w:r>
      <w:r w:rsidR="00155A7A">
        <w:rPr>
          <w:rFonts w:ascii="Times New Roman" w:hAnsi="Times New Roman" w:cs="Times New Roman"/>
          <w:sz w:val="24"/>
          <w:szCs w:val="24"/>
        </w:rPr>
        <w:t xml:space="preserve">– </w:t>
      </w:r>
      <w:r w:rsidR="0077546F">
        <w:rPr>
          <w:rFonts w:ascii="Times New Roman" w:hAnsi="Times New Roman" w:cs="Times New Roman" w:hint="eastAsia"/>
          <w:sz w:val="24"/>
          <w:szCs w:val="24"/>
          <w:lang w:eastAsia="zh-TW"/>
        </w:rPr>
        <w:t>為銀髮族及其家庭提供優</w:t>
      </w:r>
      <w:r w:rsidR="00BC7757">
        <w:rPr>
          <w:rFonts w:ascii="Times New Roman" w:hAnsi="Times New Roman" w:cs="Times New Roman" w:hint="eastAsia"/>
          <w:sz w:val="24"/>
          <w:szCs w:val="24"/>
          <w:lang w:eastAsia="zh-TW"/>
        </w:rPr>
        <w:t>質、可靠、全面的家居護理服務。該服務包括綜合出院支援、家居護理規</w:t>
      </w:r>
      <w:r w:rsidR="0077546F">
        <w:rPr>
          <w:rFonts w:ascii="Times New Roman" w:hAnsi="Times New Roman" w:cs="Times New Roman" w:hint="eastAsia"/>
          <w:sz w:val="24"/>
          <w:szCs w:val="24"/>
          <w:lang w:eastAsia="zh-TW"/>
        </w:rPr>
        <w:t>畫</w:t>
      </w:r>
      <w:r w:rsidR="00BC7757">
        <w:rPr>
          <w:rFonts w:ascii="Times New Roman" w:hAnsi="Times New Roman" w:cs="Times New Roman" w:hint="eastAsia"/>
          <w:sz w:val="24"/>
          <w:szCs w:val="24"/>
          <w:lang w:eastAsia="zh-TW"/>
        </w:rPr>
        <w:t>、家居復康訓練、家務支援及護理服務。</w:t>
      </w:r>
    </w:p>
    <w:p w:rsidR="00155A7A" w:rsidRPr="00620CE7" w:rsidRDefault="005D2B1C" w:rsidP="00B95F2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生命之書個人化印刷服務</w:t>
      </w:r>
      <w:r w:rsidR="005155B6" w:rsidRPr="005155B6">
        <w:rPr>
          <w:rFonts w:ascii="Times New Roman" w:hAnsi="Times New Roman" w:cs="Times New Roman"/>
          <w:sz w:val="24"/>
          <w:szCs w:val="24"/>
        </w:rPr>
        <w:t xml:space="preserve"> </w:t>
      </w:r>
      <w:r w:rsidR="0064172A">
        <w:rPr>
          <w:rFonts w:ascii="Times New Roman" w:hAnsi="Times New Roman" w:cs="Times New Roman"/>
          <w:sz w:val="24"/>
          <w:szCs w:val="24"/>
        </w:rPr>
        <w:t>(LBPP)</w:t>
      </w:r>
      <w:r w:rsidR="005155B6" w:rsidRPr="005155B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讓長者記錄他們的人生經驗及智慧。</w:t>
      </w:r>
      <w:r w:rsidR="00625AFA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</w:p>
    <w:p w:rsidR="00620CE7" w:rsidRDefault="005D2B1C" w:rsidP="00213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上年度的收入及</w:t>
      </w:r>
      <w:r w:rsidR="0077546F">
        <w:rPr>
          <w:rFonts w:ascii="Times New Roman" w:hAnsi="Times New Roman" w:cs="Times New Roman" w:hint="eastAsia"/>
          <w:sz w:val="24"/>
          <w:szCs w:val="24"/>
          <w:lang w:eastAsia="zh-TW"/>
        </w:rPr>
        <w:t>費用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如下︰</w:t>
      </w:r>
      <w:r w:rsidR="00625AFA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34"/>
        <w:gridCol w:w="1105"/>
      </w:tblGrid>
      <w:tr w:rsidR="00F37866" w:rsidTr="000E220C">
        <w:tc>
          <w:tcPr>
            <w:tcW w:w="5949" w:type="dxa"/>
          </w:tcPr>
          <w:p w:rsidR="00F37866" w:rsidRDefault="00F37866" w:rsidP="0021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1345012"/>
            <w:bookmarkStart w:id="3" w:name="_Hlk491174679"/>
          </w:p>
        </w:tc>
        <w:tc>
          <w:tcPr>
            <w:tcW w:w="1134" w:type="dxa"/>
          </w:tcPr>
          <w:p w:rsidR="00F37866" w:rsidRDefault="00F37866" w:rsidP="00F3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134" w:type="dxa"/>
          </w:tcPr>
          <w:p w:rsidR="00F37866" w:rsidRDefault="00F37866" w:rsidP="00F3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</w:t>
            </w:r>
          </w:p>
        </w:tc>
        <w:tc>
          <w:tcPr>
            <w:tcW w:w="1134" w:type="dxa"/>
          </w:tcPr>
          <w:p w:rsidR="00F37866" w:rsidRDefault="00F37866" w:rsidP="00F3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LBPP</w:t>
            </w:r>
          </w:p>
        </w:tc>
        <w:tc>
          <w:tcPr>
            <w:tcW w:w="1105" w:type="dxa"/>
          </w:tcPr>
          <w:p w:rsidR="00F37866" w:rsidRDefault="000D5405" w:rsidP="00F3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總數</w:t>
            </w:r>
          </w:p>
        </w:tc>
      </w:tr>
      <w:tr w:rsidR="00F37866" w:rsidTr="000E220C">
        <w:tc>
          <w:tcPr>
            <w:tcW w:w="5949" w:type="dxa"/>
          </w:tcPr>
          <w:p w:rsidR="00F37866" w:rsidRDefault="00F37866" w:rsidP="0021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866" w:rsidRDefault="00F37866" w:rsidP="00F3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34" w:type="dxa"/>
          </w:tcPr>
          <w:p w:rsidR="00F37866" w:rsidRDefault="00F37866" w:rsidP="00F3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34" w:type="dxa"/>
          </w:tcPr>
          <w:p w:rsidR="00F37866" w:rsidRDefault="00F37866" w:rsidP="00F3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05" w:type="dxa"/>
          </w:tcPr>
          <w:p w:rsidR="00F37866" w:rsidRDefault="00F37866" w:rsidP="00F3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</w:tr>
      <w:tr w:rsidR="00F37866" w:rsidTr="000E220C">
        <w:tc>
          <w:tcPr>
            <w:tcW w:w="5949" w:type="dxa"/>
          </w:tcPr>
          <w:p w:rsidR="00F37866" w:rsidRDefault="005D2B1C" w:rsidP="007332D2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收入</w:t>
            </w:r>
            <w:r w:rsidR="00B95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包括該服務</w:t>
            </w:r>
            <w:r w:rsidR="007332D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獲得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 w:rsidR="007332D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捐款</w:t>
            </w:r>
            <w:r w:rsidR="00B95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F37866" w:rsidRDefault="00445000" w:rsidP="0044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</w:tr>
      <w:tr w:rsidR="00F37866" w:rsidTr="000E220C">
        <w:tc>
          <w:tcPr>
            <w:tcW w:w="5949" w:type="dxa"/>
          </w:tcPr>
          <w:p w:rsidR="00F37866" w:rsidRDefault="007332D2" w:rsidP="007332D2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減︰</w:t>
            </w:r>
            <w:r w:rsidR="0077546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變動費用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37866" w:rsidRDefault="00445000" w:rsidP="0044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37866" w:rsidTr="000E220C">
        <w:tc>
          <w:tcPr>
            <w:tcW w:w="5949" w:type="dxa"/>
          </w:tcPr>
          <w:p w:rsidR="00F37866" w:rsidRDefault="007332D2" w:rsidP="00821B7C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D2">
              <w:rPr>
                <w:rFonts w:ascii="Times New Roman" w:hAnsi="Times New Roman" w:cs="Times New Roman" w:hint="eastAsia"/>
                <w:sz w:val="24"/>
                <w:szCs w:val="24"/>
              </w:rPr>
              <w:t>獲利差額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F37866" w:rsidRDefault="00445000" w:rsidP="0044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bookmarkEnd w:id="2"/>
      <w:tr w:rsidR="00F37866" w:rsidTr="000E220C">
        <w:tc>
          <w:tcPr>
            <w:tcW w:w="5949" w:type="dxa"/>
          </w:tcPr>
          <w:p w:rsidR="00F37866" w:rsidRDefault="007332D2" w:rsidP="00821B7C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減︰固定</w:t>
            </w:r>
            <w:r w:rsidR="0077546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費用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37866" w:rsidRDefault="00445000" w:rsidP="0044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F37866" w:rsidTr="000E220C">
        <w:tc>
          <w:tcPr>
            <w:tcW w:w="5949" w:type="dxa"/>
          </w:tcPr>
          <w:p w:rsidR="00F37866" w:rsidRDefault="007332D2" w:rsidP="00821B7C">
            <w:pPr>
              <w:ind w:hanging="11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7332D2">
              <w:rPr>
                <w:rFonts w:ascii="Times New Roman" w:hAnsi="Times New Roman" w:cs="Times New Roman" w:hint="eastAsia"/>
                <w:sz w:val="24"/>
                <w:szCs w:val="24"/>
              </w:rPr>
              <w:t>純利</w:t>
            </w:r>
            <w:r w:rsidR="00D9064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1105" w:type="dxa"/>
            <w:tcBorders>
              <w:top w:val="single" w:sz="4" w:space="0" w:color="auto"/>
              <w:bottom w:val="double" w:sz="4" w:space="0" w:color="auto"/>
            </w:tcBorders>
          </w:tcPr>
          <w:p w:rsidR="00F37866" w:rsidRDefault="00445000" w:rsidP="0044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bookmarkEnd w:id="3"/>
    </w:tbl>
    <w:p w:rsidR="003E5C0A" w:rsidRDefault="003E5C0A" w:rsidP="00213FEE">
      <w:pPr>
        <w:rPr>
          <w:rFonts w:ascii="Times New Roman" w:hAnsi="Times New Roman" w:cs="Times New Roman"/>
          <w:sz w:val="24"/>
          <w:szCs w:val="24"/>
        </w:rPr>
      </w:pPr>
    </w:p>
    <w:p w:rsidR="00213FEE" w:rsidRDefault="00B1493D" w:rsidP="00213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由於經濟不景，長者協會的</w:t>
      </w:r>
      <w:r w:rsidRPr="00B1493D">
        <w:rPr>
          <w:rFonts w:ascii="Times New Roman" w:hAnsi="Times New Roman" w:cs="Times New Roman" w:hint="eastAsia"/>
          <w:sz w:val="24"/>
          <w:szCs w:val="24"/>
          <w:lang w:eastAsia="zh-TW"/>
        </w:rPr>
        <w:t>執行長</w:t>
      </w:r>
      <w:r w:rsidRPr="007462A9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楊湯</w:t>
      </w:r>
      <w:r w:rsidR="00386A7D" w:rsidRPr="007462A9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米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很擔心機構的財政狀況</w:t>
      </w:r>
      <w:r w:rsidR="00386A7D">
        <w:rPr>
          <w:rFonts w:ascii="Times New Roman" w:hAnsi="Times New Roman" w:cs="Times New Roman" w:hint="eastAsia"/>
          <w:sz w:val="24"/>
          <w:szCs w:val="24"/>
          <w:lang w:eastAsia="zh-TW"/>
        </w:rPr>
        <w:t>。他想節省一些資源，為即將來臨的經濟衰退作好準備。看完以上數據後，他考慮中止</w:t>
      </w:r>
      <w:r w:rsidR="007E2412">
        <w:rPr>
          <w:rFonts w:ascii="Times New Roman" w:hAnsi="Times New Roman" w:cs="Times New Roman"/>
          <w:sz w:val="24"/>
          <w:szCs w:val="24"/>
        </w:rPr>
        <w:t>L</w:t>
      </w:r>
      <w:r w:rsidR="003E5C0A">
        <w:rPr>
          <w:rFonts w:ascii="Times New Roman" w:hAnsi="Times New Roman" w:cs="Times New Roman"/>
          <w:sz w:val="24"/>
          <w:szCs w:val="24"/>
        </w:rPr>
        <w:t>BPP</w:t>
      </w:r>
      <w:r w:rsidR="00386A7D">
        <w:rPr>
          <w:rFonts w:ascii="Times New Roman" w:hAnsi="Times New Roman" w:cs="Times New Roman" w:hint="eastAsia"/>
          <w:sz w:val="24"/>
          <w:szCs w:val="24"/>
          <w:lang w:eastAsia="zh-TW"/>
        </w:rPr>
        <w:t>服務。</w:t>
      </w:r>
    </w:p>
    <w:p w:rsidR="0064172A" w:rsidRDefault="00B1493D" w:rsidP="00213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額外資訊︰</w:t>
      </w:r>
    </w:p>
    <w:p w:rsidR="003E5C0A" w:rsidRPr="003E5C0A" w:rsidRDefault="00B52B85" w:rsidP="003E5C0A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上述固定</w:t>
      </w:r>
      <w:r w:rsidR="0077546F">
        <w:rPr>
          <w:rFonts w:ascii="Times New Roman" w:hAnsi="Times New Roman" w:cs="Times New Roman" w:hint="eastAsia"/>
          <w:sz w:val="24"/>
          <w:szCs w:val="24"/>
          <w:lang w:eastAsia="zh-TW"/>
        </w:rPr>
        <w:t>費用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由下列各項組成︰</w:t>
      </w: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</w:tblGrid>
      <w:tr w:rsidR="003E5C0A" w:rsidTr="000E220C">
        <w:tc>
          <w:tcPr>
            <w:tcW w:w="5387" w:type="dxa"/>
          </w:tcPr>
          <w:p w:rsidR="003E5C0A" w:rsidRDefault="003E5C0A" w:rsidP="0057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C0A" w:rsidRDefault="003E5C0A" w:rsidP="005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134" w:type="dxa"/>
          </w:tcPr>
          <w:p w:rsidR="003E5C0A" w:rsidRDefault="003E5C0A" w:rsidP="005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</w:t>
            </w:r>
          </w:p>
        </w:tc>
        <w:tc>
          <w:tcPr>
            <w:tcW w:w="1134" w:type="dxa"/>
          </w:tcPr>
          <w:p w:rsidR="003E5C0A" w:rsidRDefault="003E5C0A" w:rsidP="005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LBPP</w:t>
            </w:r>
          </w:p>
        </w:tc>
      </w:tr>
      <w:tr w:rsidR="003E5C0A" w:rsidTr="000E220C">
        <w:tc>
          <w:tcPr>
            <w:tcW w:w="5387" w:type="dxa"/>
          </w:tcPr>
          <w:p w:rsidR="003E5C0A" w:rsidRDefault="003E5C0A" w:rsidP="0057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C0A" w:rsidRDefault="003E5C0A" w:rsidP="005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34" w:type="dxa"/>
          </w:tcPr>
          <w:p w:rsidR="003E5C0A" w:rsidRDefault="003E5C0A" w:rsidP="005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34" w:type="dxa"/>
          </w:tcPr>
          <w:p w:rsidR="003E5C0A" w:rsidRDefault="003E5C0A" w:rsidP="005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</w:tr>
      <w:tr w:rsidR="003E5C0A" w:rsidTr="000E220C">
        <w:tc>
          <w:tcPr>
            <w:tcW w:w="5387" w:type="dxa"/>
          </w:tcPr>
          <w:p w:rsidR="003E5C0A" w:rsidRDefault="006C426C" w:rsidP="00821B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</w:t>
            </w:r>
            <w:r w:rsidR="00FB6D1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E5C0A" w:rsidTr="000E220C">
        <w:tc>
          <w:tcPr>
            <w:tcW w:w="5387" w:type="dxa"/>
          </w:tcPr>
          <w:p w:rsidR="003E5C0A" w:rsidRDefault="006C426C" w:rsidP="00821B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保險</w:t>
            </w:r>
            <w:r w:rsidR="00FB6D1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34" w:type="dxa"/>
          </w:tcPr>
          <w:p w:rsidR="003E5C0A" w:rsidRDefault="002F07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5C0A" w:rsidRDefault="002F07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E5C0A" w:rsidTr="000E220C">
        <w:tc>
          <w:tcPr>
            <w:tcW w:w="5387" w:type="dxa"/>
          </w:tcPr>
          <w:p w:rsidR="003E5C0A" w:rsidRDefault="006C426C" w:rsidP="00821B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薪金</w:t>
            </w:r>
            <w:r w:rsidR="00FB6D1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34" w:type="dxa"/>
          </w:tcPr>
          <w:p w:rsidR="003E5C0A" w:rsidRDefault="002F07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E5C0A" w:rsidTr="000E220C">
        <w:tc>
          <w:tcPr>
            <w:tcW w:w="5387" w:type="dxa"/>
          </w:tcPr>
          <w:p w:rsidR="003E5C0A" w:rsidRDefault="006C426C" w:rsidP="006C426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91345608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租金</w:t>
            </w:r>
            <w:r w:rsidR="00FB6D1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1134" w:type="dxa"/>
          </w:tcPr>
          <w:p w:rsidR="003E5C0A" w:rsidRDefault="002F07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E5C0A" w:rsidTr="000E220C">
        <w:tc>
          <w:tcPr>
            <w:tcW w:w="5387" w:type="dxa"/>
          </w:tcPr>
          <w:p w:rsidR="003E5C0A" w:rsidRDefault="006C426C" w:rsidP="00821B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一般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行政</w:t>
            </w:r>
            <w:r w:rsidR="0077546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間接</w:t>
            </w:r>
            <w:r w:rsidR="001E655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費用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4"/>
    </w:tbl>
    <w:p w:rsidR="00E554A3" w:rsidRDefault="00E554A3" w:rsidP="00213FEE">
      <w:pPr>
        <w:rPr>
          <w:rFonts w:ascii="Times New Roman" w:hAnsi="Times New Roman" w:cs="Times New Roman"/>
          <w:sz w:val="24"/>
          <w:szCs w:val="24"/>
        </w:rPr>
      </w:pPr>
    </w:p>
    <w:p w:rsidR="003E5C0A" w:rsidRDefault="00BB24F3" w:rsidP="00821B7C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LBPP</w:t>
      </w:r>
      <w:r w:rsidR="00837CE2">
        <w:rPr>
          <w:rFonts w:ascii="Times New Roman" w:hAnsi="Times New Roman" w:cs="Times New Roman" w:hint="eastAsia"/>
          <w:sz w:val="24"/>
          <w:szCs w:val="24"/>
          <w:lang w:eastAsia="zh-TW"/>
        </w:rPr>
        <w:t>的折舊是</w:t>
      </w:r>
      <w:r w:rsidR="0077546F">
        <w:rPr>
          <w:rFonts w:ascii="Times New Roman" w:hAnsi="Times New Roman" w:cs="Times New Roman" w:hint="eastAsia"/>
          <w:sz w:val="24"/>
          <w:szCs w:val="24"/>
          <w:lang w:eastAsia="zh-TW"/>
        </w:rPr>
        <w:t>源自</w:t>
      </w:r>
      <w:r w:rsidR="008E6FA3">
        <w:rPr>
          <w:rFonts w:ascii="Times New Roman" w:hAnsi="Times New Roman" w:cs="Times New Roman" w:hint="eastAsia"/>
          <w:sz w:val="24"/>
          <w:szCs w:val="24"/>
          <w:lang w:eastAsia="zh-TW"/>
        </w:rPr>
        <w:t>印刷機</w:t>
      </w:r>
      <w:r w:rsidR="00837CE2">
        <w:rPr>
          <w:rFonts w:ascii="Times New Roman" w:hAnsi="Times New Roman" w:cs="Times New Roman" w:hint="eastAsia"/>
          <w:sz w:val="24"/>
          <w:szCs w:val="24"/>
          <w:lang w:eastAsia="zh-TW"/>
        </w:rPr>
        <w:t>，該</w:t>
      </w:r>
      <w:r w:rsidR="008E6FA3">
        <w:rPr>
          <w:rFonts w:ascii="Times New Roman" w:hAnsi="Times New Roman" w:cs="Times New Roman" w:hint="eastAsia"/>
          <w:sz w:val="24"/>
          <w:szCs w:val="24"/>
          <w:lang w:eastAsia="zh-TW"/>
        </w:rPr>
        <w:t>印刷機</w:t>
      </w:r>
      <w:r w:rsidR="00837CE2">
        <w:rPr>
          <w:rFonts w:ascii="Times New Roman" w:hAnsi="Times New Roman" w:cs="Times New Roman" w:hint="eastAsia"/>
          <w:sz w:val="24"/>
          <w:szCs w:val="24"/>
          <w:lang w:eastAsia="zh-TW"/>
        </w:rPr>
        <w:t>是用作印刷長者的生命之書。如果中止這項服務，該</w:t>
      </w:r>
      <w:r w:rsidR="008E6FA3">
        <w:rPr>
          <w:rFonts w:ascii="Times New Roman" w:hAnsi="Times New Roman" w:cs="Times New Roman" w:hint="eastAsia"/>
          <w:sz w:val="24"/>
          <w:szCs w:val="24"/>
          <w:lang w:eastAsia="zh-TW"/>
        </w:rPr>
        <w:t>印刷機</w:t>
      </w:r>
      <w:r w:rsidR="00837CE2">
        <w:rPr>
          <w:rFonts w:ascii="Times New Roman" w:hAnsi="Times New Roman" w:cs="Times New Roman" w:hint="eastAsia"/>
          <w:sz w:val="24"/>
          <w:szCs w:val="24"/>
          <w:lang w:eastAsia="zh-TW"/>
        </w:rPr>
        <w:t>將被</w:t>
      </w:r>
      <w:r w:rsidR="00307ED9">
        <w:rPr>
          <w:rFonts w:ascii="Times New Roman" w:hAnsi="Times New Roman" w:cs="Times New Roman" w:hint="eastAsia"/>
          <w:sz w:val="24"/>
          <w:szCs w:val="24"/>
          <w:lang w:eastAsia="zh-TW"/>
        </w:rPr>
        <w:t>棄置</w:t>
      </w:r>
      <w:r w:rsidR="00837CE2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:rsidR="00BB24F3" w:rsidRDefault="00B9609C" w:rsidP="00821B7C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即使中止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LBPP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服務，長者協會的一般行政</w:t>
      </w:r>
      <w:r w:rsidR="0077546F">
        <w:rPr>
          <w:rFonts w:ascii="Times New Roman" w:hAnsi="Times New Roman" w:cs="Times New Roman" w:hint="eastAsia"/>
          <w:sz w:val="24"/>
          <w:szCs w:val="24"/>
          <w:lang w:eastAsia="zh-TW"/>
        </w:rPr>
        <w:t>間接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費用及租金的總數仍會維持不變。</w:t>
      </w:r>
    </w:p>
    <w:p w:rsidR="00BB24F3" w:rsidRDefault="005353B3" w:rsidP="00821B7C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如果長者協會中止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LBPP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服務，將可節省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LBPP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的保險及薪金支出。</w:t>
      </w:r>
    </w:p>
    <w:p w:rsidR="00BB24F3" w:rsidRPr="007462A9" w:rsidRDefault="00BB24F3" w:rsidP="00BB24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B24F3" w:rsidRDefault="0002601F" w:rsidP="00BB24F3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作業</w:t>
      </w:r>
      <w:r w:rsidR="00947F52">
        <w:rPr>
          <w:rFonts w:ascii="Times New Roman" w:hAnsi="Times New Roman" w:cs="Times New Roman" w:hint="eastAsia"/>
          <w:sz w:val="24"/>
          <w:szCs w:val="24"/>
          <w:lang w:eastAsia="zh-TW"/>
        </w:rPr>
        <w:t>要求︰</w:t>
      </w:r>
    </w:p>
    <w:p w:rsidR="000554BA" w:rsidRDefault="000554BA" w:rsidP="00BB24F3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E189B" w:rsidRDefault="0002601F" w:rsidP="00BE189B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編製列表</w:t>
      </w:r>
      <w:r w:rsidR="006D3FFA">
        <w:rPr>
          <w:rFonts w:ascii="Times New Roman" w:hAnsi="Times New Roman" w:cs="Times New Roman" w:hint="eastAsia"/>
          <w:sz w:val="24"/>
          <w:szCs w:val="24"/>
          <w:lang w:eastAsia="zh-TW"/>
        </w:rPr>
        <w:t>，方便</w:t>
      </w:r>
      <w:r w:rsidR="006D3FFA" w:rsidRPr="006D3FFA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湯米</w:t>
      </w:r>
      <w:r w:rsidR="0077546F">
        <w:rPr>
          <w:rFonts w:ascii="Times New Roman" w:hAnsi="Times New Roman" w:cs="Times New Roman" w:hint="eastAsia"/>
          <w:sz w:val="24"/>
          <w:szCs w:val="24"/>
          <w:lang w:eastAsia="zh-TW"/>
        </w:rPr>
        <w:t>評估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機構</w:t>
      </w:r>
      <w:r w:rsidR="006D3FFA">
        <w:rPr>
          <w:rFonts w:ascii="Times New Roman" w:hAnsi="Times New Roman" w:cs="Times New Roman" w:hint="eastAsia"/>
          <w:sz w:val="24"/>
          <w:szCs w:val="24"/>
          <w:lang w:eastAsia="zh-TW"/>
        </w:rPr>
        <w:t>長期財務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的</w:t>
      </w:r>
      <w:r w:rsidR="006D3FFA">
        <w:rPr>
          <w:rFonts w:ascii="Times New Roman" w:hAnsi="Times New Roman" w:cs="Times New Roman" w:hint="eastAsia"/>
          <w:sz w:val="24"/>
          <w:szCs w:val="24"/>
          <w:lang w:eastAsia="zh-TW"/>
        </w:rPr>
        <w:t>可行性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，當中須分別展示上述三項服務的毛利</w:t>
      </w:r>
      <w:r w:rsidR="006D3FFA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 w:rsidRPr="0010371C">
        <w:rPr>
          <w:rFonts w:ascii="Times New Roman" w:hAnsi="Times New Roman" w:cs="Times New Roman"/>
          <w:sz w:val="24"/>
          <w:szCs w:val="24"/>
        </w:rPr>
        <w:t>(</w:t>
      </w:r>
      <w:r w:rsidR="0010371C">
        <w:rPr>
          <w:rFonts w:ascii="Times New Roman" w:hAnsi="Times New Roman" w:cs="Times New Roman"/>
          <w:sz w:val="24"/>
          <w:szCs w:val="24"/>
        </w:rPr>
        <w:t>8</w:t>
      </w:r>
      <w:r w:rsidR="0010371C" w:rsidRPr="0010371C">
        <w:rPr>
          <w:rFonts w:ascii="Times New Roman" w:hAnsi="Times New Roman" w:cs="Times New Roman"/>
          <w:sz w:val="24"/>
          <w:szCs w:val="24"/>
        </w:rPr>
        <w:t>分</w:t>
      </w:r>
      <w:r w:rsidR="0010371C" w:rsidRPr="0010371C">
        <w:rPr>
          <w:rFonts w:ascii="Times New Roman" w:hAnsi="Times New Roman" w:cs="Times New Roman"/>
          <w:sz w:val="24"/>
          <w:szCs w:val="24"/>
        </w:rPr>
        <w:t>)</w:t>
      </w:r>
    </w:p>
    <w:p w:rsidR="003C0FC8" w:rsidRPr="003C0FC8" w:rsidRDefault="006D3FFA" w:rsidP="003C0FC8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應否中斷</w:t>
      </w:r>
      <w:r w:rsidR="003C0FC8">
        <w:rPr>
          <w:rFonts w:ascii="Times New Roman" w:hAnsi="Times New Roman" w:cs="Times New Roman"/>
          <w:sz w:val="24"/>
          <w:szCs w:val="24"/>
        </w:rPr>
        <w:t>LBPP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服務？為什麼？</w:t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 w:rsidRPr="0010371C">
        <w:rPr>
          <w:rFonts w:ascii="Times New Roman" w:hAnsi="Times New Roman" w:cs="Times New Roman"/>
          <w:sz w:val="24"/>
          <w:szCs w:val="24"/>
        </w:rPr>
        <w:t>(</w:t>
      </w:r>
      <w:r w:rsidR="0010371C">
        <w:rPr>
          <w:rFonts w:ascii="Times New Roman" w:hAnsi="Times New Roman" w:cs="Times New Roman"/>
          <w:sz w:val="24"/>
          <w:szCs w:val="24"/>
        </w:rPr>
        <w:t>8</w:t>
      </w:r>
      <w:r w:rsidR="0010371C" w:rsidRPr="0010371C">
        <w:rPr>
          <w:rFonts w:ascii="Times New Roman" w:hAnsi="Times New Roman" w:cs="Times New Roman"/>
          <w:sz w:val="24"/>
          <w:szCs w:val="24"/>
        </w:rPr>
        <w:t>分</w:t>
      </w:r>
      <w:r w:rsidR="0010371C" w:rsidRPr="0010371C">
        <w:rPr>
          <w:rFonts w:ascii="Times New Roman" w:hAnsi="Times New Roman" w:cs="Times New Roman"/>
          <w:sz w:val="24"/>
          <w:szCs w:val="24"/>
        </w:rPr>
        <w:t>)</w:t>
      </w:r>
    </w:p>
    <w:p w:rsidR="00BE189B" w:rsidRDefault="00561450" w:rsidP="0010371C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在中止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LBPP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服務前，</w:t>
      </w:r>
      <w:r w:rsidRPr="00561450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湯米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還應考慮甚麼</w:t>
      </w:r>
      <w:r w:rsidR="0077546F">
        <w:rPr>
          <w:rFonts w:ascii="Times New Roman" w:hAnsi="Times New Roman" w:cs="Times New Roman" w:hint="eastAsia"/>
          <w:sz w:val="24"/>
          <w:szCs w:val="24"/>
          <w:lang w:eastAsia="zh-TW"/>
        </w:rPr>
        <w:t>其他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因素？</w:t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0371C" w:rsidRPr="0010371C">
        <w:rPr>
          <w:rFonts w:ascii="Times New Roman" w:hAnsi="Times New Roman" w:cs="Times New Roman"/>
          <w:sz w:val="24"/>
          <w:szCs w:val="24"/>
        </w:rPr>
        <w:t>(</w:t>
      </w:r>
      <w:r w:rsidR="0010371C">
        <w:rPr>
          <w:rFonts w:ascii="Times New Roman" w:hAnsi="Times New Roman" w:cs="Times New Roman"/>
          <w:sz w:val="24"/>
          <w:szCs w:val="24"/>
        </w:rPr>
        <w:t>4</w:t>
      </w:r>
      <w:r w:rsidR="0010371C" w:rsidRPr="0010371C">
        <w:rPr>
          <w:rFonts w:ascii="Times New Roman" w:hAnsi="Times New Roman" w:cs="Times New Roman"/>
          <w:sz w:val="24"/>
          <w:szCs w:val="24"/>
        </w:rPr>
        <w:t>分</w:t>
      </w:r>
      <w:r w:rsidR="0010371C" w:rsidRPr="0010371C">
        <w:rPr>
          <w:rFonts w:ascii="Times New Roman" w:hAnsi="Times New Roman" w:cs="Times New Roman"/>
          <w:sz w:val="24"/>
          <w:szCs w:val="24"/>
        </w:rPr>
        <w:t>)</w:t>
      </w:r>
    </w:p>
    <w:p w:rsidR="00561450" w:rsidRDefault="00561450" w:rsidP="00702A8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6086E" w:rsidRDefault="0066086E" w:rsidP="0066086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10371C" w:rsidRPr="004C1E46" w:rsidRDefault="0010371C" w:rsidP="0010371C">
      <w:pPr>
        <w:pStyle w:val="ac"/>
        <w:snapToGrid w:val="0"/>
        <w:spacing w:after="0" w:line="240" w:lineRule="auto"/>
        <w:jc w:val="center"/>
        <w:rPr>
          <w:rFonts w:ascii="Times New Roman" w:hAnsi="Times New Roman" w:cs="Times New Roman"/>
          <w:lang w:eastAsia="zh-TW"/>
        </w:rPr>
      </w:pPr>
      <w:r w:rsidRPr="004C1E46">
        <w:rPr>
          <w:rFonts w:ascii="Times New Roman" w:hAnsi="Times New Roman" w:cs="Times New Roman"/>
          <w:b/>
          <w:sz w:val="28"/>
          <w:szCs w:val="28"/>
          <w:lang w:eastAsia="zh-TW"/>
        </w:rPr>
        <w:t>成本會計在決策中的功能</w:t>
      </w:r>
    </w:p>
    <w:p w:rsidR="0010371C" w:rsidRPr="004C1E46" w:rsidRDefault="0010371C" w:rsidP="0010371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10371C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個案分析</w:t>
      </w:r>
    </w:p>
    <w:p w:rsidR="003D257C" w:rsidRDefault="0010371C" w:rsidP="0010371C">
      <w:pPr>
        <w:pStyle w:val="NumberedPart"/>
        <w:tabs>
          <w:tab w:val="clear" w:pos="360"/>
          <w:tab w:val="left" w:pos="426"/>
        </w:tabs>
        <w:ind w:left="567" w:hanging="567"/>
        <w:jc w:val="center"/>
        <w:rPr>
          <w:rFonts w:ascii="Times New Roman" w:hAnsi="Times New Roman"/>
          <w:szCs w:val="28"/>
          <w:u w:val="single"/>
        </w:rPr>
      </w:pPr>
      <w:r w:rsidRPr="004C1E46">
        <w:rPr>
          <w:rFonts w:ascii="Times New Roman" w:hAnsi="Times New Roman"/>
          <w:szCs w:val="28"/>
          <w:u w:val="single"/>
        </w:rPr>
        <w:t>建議答案</w:t>
      </w:r>
    </w:p>
    <w:p w:rsidR="0010371C" w:rsidRDefault="0010371C" w:rsidP="0010371C">
      <w:pPr>
        <w:pStyle w:val="NumberedPart"/>
        <w:tabs>
          <w:tab w:val="clear" w:pos="360"/>
          <w:tab w:val="left" w:pos="426"/>
        </w:tabs>
        <w:ind w:left="567" w:hanging="567"/>
        <w:jc w:val="center"/>
        <w:rPr>
          <w:rFonts w:ascii="Times New Roman" w:hAnsi="Times New Roman"/>
          <w:color w:val="auto"/>
          <w:kern w:val="1"/>
          <w:sz w:val="24"/>
          <w:szCs w:val="24"/>
          <w:lang w:eastAsia="zh-TW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24"/>
        <w:gridCol w:w="524"/>
        <w:gridCol w:w="4632"/>
        <w:gridCol w:w="1117"/>
        <w:gridCol w:w="1117"/>
        <w:gridCol w:w="1117"/>
        <w:gridCol w:w="1089"/>
      </w:tblGrid>
      <w:tr w:rsidR="0002601F" w:rsidTr="0002601F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10371C">
            <w:pPr>
              <w:ind w:leftChars="-40" w:left="-88" w:firstLineChars="8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(a)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LBPP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總數</w:t>
            </w:r>
          </w:p>
        </w:tc>
      </w:tr>
      <w:tr w:rsidR="0002601F" w:rsidTr="0002601F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</w:tr>
      <w:tr w:rsidR="0002601F" w:rsidTr="0002601F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164F42">
            <w:pPr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164F42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收入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包括該服務獲得的捐款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</w:tr>
      <w:tr w:rsidR="0002601F" w:rsidTr="0002601F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164F42">
            <w:pPr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164F42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減︰變動成本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2601F" w:rsidTr="0002601F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貢獻毛</w:t>
            </w:r>
            <w:r w:rsidR="00EF381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益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2601F" w:rsidTr="0002601F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減︰</w:t>
            </w:r>
            <w:r w:rsidRPr="00C91E1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可追溯的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固定費用</w:t>
            </w: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01F" w:rsidTr="0002601F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164F42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02601F" w:rsidTr="0002601F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164F42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保險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2601F" w:rsidTr="0002601F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164F42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薪金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02601F" w:rsidTr="0002601F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C91E1D">
            <w:pPr>
              <w:ind w:hanging="113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C91E1D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各服務的毛利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02601F" w:rsidTr="0002601F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E01C1C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E01C1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減︰共同固定費用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*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01F" w:rsidTr="0002601F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租金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2601F" w:rsidTr="0002601F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一般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行政間接費用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1F" w:rsidRDefault="0002601F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601F" w:rsidTr="0002601F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2601F" w:rsidRPr="007332D2" w:rsidRDefault="0002601F" w:rsidP="00FC71B3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32D2">
              <w:rPr>
                <w:rFonts w:ascii="Times New Roman" w:hAnsi="Times New Roman" w:cs="Times New Roman" w:hint="eastAsia"/>
                <w:sz w:val="24"/>
                <w:szCs w:val="24"/>
              </w:rPr>
              <w:t>純利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2601F" w:rsidRDefault="0002601F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2601F" w:rsidRDefault="0002601F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EF3819" w:rsidRDefault="00EF3819" w:rsidP="0002601F">
      <w:pPr>
        <w:pStyle w:val="a3"/>
        <w:tabs>
          <w:tab w:val="left" w:pos="1418"/>
        </w:tabs>
        <w:overflowPunct w:val="0"/>
        <w:autoSpaceDE w:val="0"/>
        <w:autoSpaceDN w:val="0"/>
        <w:adjustRightInd w:val="0"/>
        <w:spacing w:after="0" w:line="320" w:lineRule="exact"/>
        <w:ind w:left="426"/>
        <w:textAlignment w:val="baseline"/>
        <w:rPr>
          <w:rFonts w:asciiTheme="minorEastAsia" w:hAnsiTheme="minorEastAsia"/>
          <w:kern w:val="1"/>
          <w:sz w:val="24"/>
          <w:szCs w:val="24"/>
          <w:lang w:eastAsia="zh-TW"/>
        </w:rPr>
      </w:pPr>
      <w:bookmarkStart w:id="6" w:name="_Hlk491347308"/>
    </w:p>
    <w:p w:rsidR="0002601F" w:rsidRDefault="0002601F" w:rsidP="0010371C">
      <w:pPr>
        <w:pStyle w:val="a3"/>
        <w:tabs>
          <w:tab w:val="left" w:pos="1418"/>
        </w:tabs>
        <w:overflowPunct w:val="0"/>
        <w:autoSpaceDE w:val="0"/>
        <w:autoSpaceDN w:val="0"/>
        <w:adjustRightInd w:val="0"/>
        <w:spacing w:after="0" w:line="320" w:lineRule="exac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 w:eastAsia="zh-TW"/>
        </w:rPr>
      </w:pPr>
      <w:r>
        <w:rPr>
          <w:rFonts w:asciiTheme="minorEastAsia" w:hAnsiTheme="minorEastAsia" w:hint="eastAsia"/>
          <w:kern w:val="1"/>
          <w:sz w:val="24"/>
          <w:szCs w:val="24"/>
          <w:lang w:eastAsia="zh-TW"/>
        </w:rPr>
        <w:t>*為幫助</w:t>
      </w:r>
      <w:r w:rsidRPr="00C91E1D">
        <w:rPr>
          <w:rFonts w:asciiTheme="minorEastAsia" w:hAnsiTheme="minorEastAsia" w:hint="eastAsia"/>
          <w:kern w:val="1"/>
          <w:sz w:val="24"/>
          <w:szCs w:val="24"/>
          <w:u w:val="single"/>
          <w:lang w:eastAsia="zh-TW"/>
        </w:rPr>
        <w:t>湯米</w:t>
      </w:r>
      <w:r>
        <w:rPr>
          <w:rFonts w:asciiTheme="minorEastAsia" w:hAnsiTheme="minorEastAsia" w:hint="eastAsia"/>
          <w:kern w:val="1"/>
          <w:sz w:val="24"/>
          <w:szCs w:val="24"/>
          <w:lang w:eastAsia="zh-TW"/>
        </w:rPr>
        <w:t>對機構每項服務的</w:t>
      </w: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財務可行性有更清晰的概念，租金及一般行政間接費用不應分配到各項服務中。因為它們是共同成本，應由服務「</w:t>
      </w:r>
      <w:r w:rsidRPr="008342CB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部</w:t>
      </w: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分」毛利的總數中扣減。</w:t>
      </w:r>
    </w:p>
    <w:p w:rsidR="00013E48" w:rsidRDefault="00013E48" w:rsidP="00013E48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320" w:lineRule="exact"/>
        <w:ind w:hanging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TW"/>
        </w:rPr>
        <w:t>(8</w:t>
      </w:r>
      <w:r w:rsidR="00921F5B">
        <w:rPr>
          <w:rFonts w:ascii="新細明體" w:eastAsia="新細明體" w:hAnsi="新細明體" w:cs="新細明體" w:hint="eastAsia"/>
          <w:sz w:val="24"/>
          <w:szCs w:val="24"/>
          <w:lang w:val="pt-PT" w:eastAsia="zh-TW"/>
        </w:rPr>
        <w:t>分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TW"/>
        </w:rPr>
        <w:t>)</w:t>
      </w:r>
    </w:p>
    <w:bookmarkEnd w:id="6"/>
    <w:p w:rsidR="00013E48" w:rsidRPr="00AE5E74" w:rsidRDefault="00013E48" w:rsidP="00013E48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320" w:lineRule="exact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 w:eastAsia="zh-TW"/>
        </w:rPr>
      </w:pPr>
      <w:r w:rsidRPr="00AE5E74">
        <w:rPr>
          <w:rFonts w:ascii="Times New Roman" w:eastAsia="Times New Roman" w:hAnsi="Times New Roman" w:cs="Times New Roman"/>
          <w:sz w:val="24"/>
          <w:szCs w:val="24"/>
          <w:lang w:val="pt-PT" w:eastAsia="zh-TW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TW"/>
        </w:rPr>
        <w:t>b</w:t>
      </w:r>
      <w:r w:rsidRPr="00AE5E74">
        <w:rPr>
          <w:rFonts w:ascii="Times New Roman" w:eastAsia="Times New Roman" w:hAnsi="Times New Roman" w:cs="Times New Roman"/>
          <w:sz w:val="24"/>
          <w:szCs w:val="24"/>
          <w:lang w:val="pt-PT" w:eastAsia="zh-TW"/>
        </w:rPr>
        <w:t>)</w:t>
      </w:r>
      <w:r w:rsidRPr="00AE5E74">
        <w:rPr>
          <w:rFonts w:ascii="Times New Roman" w:eastAsia="Times New Roman" w:hAnsi="Times New Roman" w:cs="Times New Roman"/>
          <w:sz w:val="24"/>
          <w:szCs w:val="24"/>
          <w:lang w:val="pt-PT" w:eastAsia="zh-TW"/>
        </w:rPr>
        <w:tab/>
      </w:r>
      <w:r w:rsidR="00A63CD3">
        <w:rPr>
          <w:rFonts w:asciiTheme="minorEastAsia" w:hAnsiTheme="minorEastAsia" w:cs="Times New Roman" w:hint="eastAsia"/>
          <w:sz w:val="24"/>
          <w:szCs w:val="24"/>
          <w:lang w:val="pt-PT" w:eastAsia="zh-TW"/>
        </w:rPr>
        <w:t>中止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TW"/>
        </w:rPr>
        <w:t>LBPP</w:t>
      </w:r>
      <w:r w:rsidR="00A63CD3">
        <w:rPr>
          <w:rFonts w:asciiTheme="minorEastAsia" w:hAnsiTheme="minorEastAsia" w:cs="Times New Roman" w:hint="eastAsia"/>
          <w:sz w:val="24"/>
          <w:szCs w:val="24"/>
          <w:lang w:val="pt-PT" w:eastAsia="zh-TW"/>
        </w:rPr>
        <w:t>服務對純利的影響︰</w:t>
      </w:r>
    </w:p>
    <w:p w:rsidR="00013E48" w:rsidRPr="00AE5E74" w:rsidRDefault="00013E48" w:rsidP="00013E48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 w:eastAsia="zh-T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"/>
        <w:gridCol w:w="6521"/>
        <w:gridCol w:w="1030"/>
      </w:tblGrid>
      <w:tr w:rsidR="00013E48" w:rsidRPr="00A03585" w:rsidTr="009A4F92">
        <w:trPr>
          <w:cantSplit/>
        </w:trPr>
        <w:tc>
          <w:tcPr>
            <w:tcW w:w="459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zh-TW"/>
              </w:rPr>
            </w:pPr>
          </w:p>
        </w:tc>
        <w:tc>
          <w:tcPr>
            <w:tcW w:w="6521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5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zh-TW"/>
              </w:rPr>
            </w:pPr>
          </w:p>
        </w:tc>
        <w:tc>
          <w:tcPr>
            <w:tcW w:w="1030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$’000</w:t>
            </w:r>
          </w:p>
        </w:tc>
      </w:tr>
      <w:tr w:rsidR="00013E48" w:rsidRPr="00A03585" w:rsidTr="009A4F92">
        <w:trPr>
          <w:cantSplit/>
        </w:trPr>
        <w:tc>
          <w:tcPr>
            <w:tcW w:w="459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521" w:type="dxa"/>
          </w:tcPr>
          <w:p w:rsidR="00013E48" w:rsidRPr="00A03585" w:rsidRDefault="009405E4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5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val="pt-PT" w:eastAsia="zh-TW"/>
              </w:rPr>
              <w:t>如果中止</w:t>
            </w:r>
            <w:r w:rsidR="00013E4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zh-TW"/>
              </w:rPr>
              <w:t>LBPP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val="pt-PT" w:eastAsia="zh-TW"/>
              </w:rPr>
              <w:t>服務，</w:t>
            </w:r>
            <w:r w:rsidR="000260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貢獻差額會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縮減︰</w:t>
            </w:r>
            <w:r w:rsidR="00013E48">
              <w:rPr>
                <w:rFonts w:ascii="Times New Roman" w:eastAsia="Times New Roman" w:hAnsi="Times New Roman" w:cs="Times New Roman"/>
                <w:sz w:val="24"/>
                <w:szCs w:val="24"/>
                <w:lang w:val="pt-PT" w:eastAsia="zh-TW"/>
              </w:rPr>
              <w:t xml:space="preserve"> </w:t>
            </w:r>
          </w:p>
        </w:tc>
        <w:tc>
          <w:tcPr>
            <w:tcW w:w="1030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(100)</w:t>
            </w:r>
          </w:p>
        </w:tc>
      </w:tr>
      <w:tr w:rsidR="00013E48" w:rsidRPr="00A03585" w:rsidTr="009A4F92">
        <w:trPr>
          <w:cantSplit/>
        </w:trPr>
        <w:tc>
          <w:tcPr>
            <w:tcW w:w="459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521" w:type="dxa"/>
          </w:tcPr>
          <w:p w:rsidR="00013E48" w:rsidRPr="00A03585" w:rsidRDefault="009405E4" w:rsidP="009405E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5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從</w:t>
            </w:r>
            <w:r w:rsidRPr="00C91E1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可追溯的</w:t>
            </w:r>
            <w:r w:rsidR="0077546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固定成本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節省</w:t>
            </w:r>
            <w:r w:rsidR="000260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下來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的成本︰</w:t>
            </w:r>
          </w:p>
        </w:tc>
        <w:tc>
          <w:tcPr>
            <w:tcW w:w="1030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zh-TW"/>
              </w:rPr>
            </w:pPr>
          </w:p>
        </w:tc>
      </w:tr>
      <w:tr w:rsidR="00013E48" w:rsidRPr="00A03585" w:rsidTr="009A4F92">
        <w:trPr>
          <w:cantSplit/>
        </w:trPr>
        <w:tc>
          <w:tcPr>
            <w:tcW w:w="459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zh-TW"/>
              </w:rPr>
            </w:pPr>
          </w:p>
        </w:tc>
        <w:tc>
          <w:tcPr>
            <w:tcW w:w="6521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1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A03585">
              <w:rPr>
                <w:rFonts w:ascii="Times New Roman" w:eastAsia="Times New Roman" w:hAnsi="Times New Roman" w:cs="Times New Roman"/>
                <w:sz w:val="24"/>
                <w:szCs w:val="24"/>
                <w:lang w:val="pt-PT" w:eastAsia="zh-TW"/>
              </w:rPr>
              <w:t xml:space="preserve">  </w:t>
            </w:r>
            <w:r w:rsidR="009405E4">
              <w:rPr>
                <w:rFonts w:asciiTheme="minorEastAsia" w:hAnsiTheme="minorEastAsia" w:cs="Times New Roman" w:hint="eastAsia"/>
                <w:sz w:val="24"/>
                <w:szCs w:val="24"/>
                <w:lang w:val="pt-PT" w:eastAsia="zh-TW"/>
              </w:rPr>
              <w:t>保險</w:t>
            </w:r>
          </w:p>
        </w:tc>
        <w:tc>
          <w:tcPr>
            <w:tcW w:w="1030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35</w:t>
            </w:r>
          </w:p>
        </w:tc>
      </w:tr>
      <w:tr w:rsidR="00013E48" w:rsidRPr="00A03585" w:rsidTr="009A4F92">
        <w:trPr>
          <w:cantSplit/>
        </w:trPr>
        <w:tc>
          <w:tcPr>
            <w:tcW w:w="459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521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1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A03585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  </w:t>
            </w:r>
            <w:r w:rsidR="009405E4">
              <w:rPr>
                <w:rFonts w:asciiTheme="minorEastAsia" w:hAnsiTheme="minorEastAsia" w:cs="Times New Roman" w:hint="eastAsia"/>
                <w:sz w:val="24"/>
                <w:szCs w:val="24"/>
                <w:lang w:val="pt-PT" w:eastAsia="zh-TW"/>
              </w:rPr>
              <w:t>薪金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33</w:t>
            </w:r>
          </w:p>
        </w:tc>
      </w:tr>
      <w:tr w:rsidR="00013E48" w:rsidRPr="00A03585" w:rsidTr="009A4F92">
        <w:trPr>
          <w:cantSplit/>
        </w:trPr>
        <w:tc>
          <w:tcPr>
            <w:tcW w:w="459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bookmarkStart w:id="7" w:name="_Hlk489965558"/>
          </w:p>
        </w:tc>
        <w:tc>
          <w:tcPr>
            <w:tcW w:w="6521" w:type="dxa"/>
          </w:tcPr>
          <w:p w:rsidR="00013E48" w:rsidRPr="00A03585" w:rsidRDefault="00935D45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val="pt-PT" w:eastAsia="zh-TW"/>
              </w:rPr>
              <w:t>純利</w:t>
            </w:r>
            <w:r w:rsidRPr="00935D45">
              <w:rPr>
                <w:rFonts w:ascii="新細明體" w:eastAsia="新細明體" w:hAnsi="新細明體" w:cs="新細明體" w:hint="eastAsia"/>
                <w:sz w:val="24"/>
                <w:szCs w:val="24"/>
                <w:lang w:val="pt-PT" w:eastAsia="en-US"/>
              </w:rPr>
              <w:t>減少</w:t>
            </w:r>
          </w:p>
        </w:tc>
        <w:tc>
          <w:tcPr>
            <w:tcW w:w="1030" w:type="dxa"/>
            <w:tcBorders>
              <w:top w:val="single" w:sz="4" w:space="0" w:color="auto"/>
              <w:bottom w:val="double" w:sz="4" w:space="0" w:color="auto"/>
            </w:tcBorders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(32)</w:t>
            </w:r>
          </w:p>
        </w:tc>
      </w:tr>
      <w:bookmarkEnd w:id="7"/>
    </w:tbl>
    <w:p w:rsidR="00013E48" w:rsidRDefault="00013E48" w:rsidP="00013E48">
      <w:pPr>
        <w:pStyle w:val="NumberedPart"/>
        <w:tabs>
          <w:tab w:val="clear" w:pos="120"/>
          <w:tab w:val="clear" w:pos="696"/>
          <w:tab w:val="decimal" w:pos="567"/>
        </w:tabs>
        <w:ind w:left="1200" w:hanging="633"/>
        <w:rPr>
          <w:rFonts w:ascii="Times New Roman" w:hAnsi="Times New Roman"/>
          <w:color w:val="auto"/>
          <w:kern w:val="1"/>
          <w:sz w:val="24"/>
          <w:szCs w:val="24"/>
        </w:rPr>
      </w:pPr>
    </w:p>
    <w:p w:rsidR="00013E48" w:rsidRPr="00350CC5" w:rsidRDefault="0002601F" w:rsidP="00013E48">
      <w:pPr>
        <w:pStyle w:val="NumberedPart"/>
        <w:tabs>
          <w:tab w:val="clear" w:pos="120"/>
          <w:tab w:val="clear" w:pos="696"/>
          <w:tab w:val="decimal" w:pos="567"/>
        </w:tabs>
        <w:ind w:left="567" w:firstLine="0"/>
        <w:jc w:val="both"/>
        <w:rPr>
          <w:rFonts w:ascii="Times New Roman" w:eastAsiaTheme="minorEastAsia" w:hAnsi="Times New Roman"/>
          <w:color w:val="auto"/>
          <w:kern w:val="1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由上述計算所得</w:t>
      </w:r>
      <w:r w:rsidRPr="0077546F"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，</w:t>
      </w:r>
      <w:r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機構</w:t>
      </w:r>
      <w:r w:rsidR="00457053" w:rsidRPr="0077546F"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不應中斷</w:t>
      </w:r>
      <w:r w:rsidR="00013E48">
        <w:rPr>
          <w:rFonts w:ascii="Times New Roman" w:hAnsi="Times New Roman"/>
          <w:color w:val="auto"/>
          <w:kern w:val="1"/>
          <w:sz w:val="24"/>
          <w:szCs w:val="24"/>
          <w:lang w:eastAsia="zh-TW"/>
        </w:rPr>
        <w:t>LBPP</w:t>
      </w:r>
      <w:r w:rsidR="00457053"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服務。</w:t>
      </w:r>
      <w:r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因為</w:t>
      </w:r>
      <w:r w:rsidR="00350CC5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如果中止該項服務，</w:t>
      </w: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整體</w:t>
      </w:r>
      <w:r w:rsidR="00350CC5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純利會減少</w:t>
      </w:r>
      <w:r w:rsidR="00350CC5">
        <w:rPr>
          <w:rFonts w:ascii="Times New Roman" w:hAnsi="Times New Roman"/>
          <w:color w:val="auto"/>
          <w:kern w:val="1"/>
          <w:sz w:val="24"/>
          <w:szCs w:val="24"/>
          <w:lang w:eastAsia="zh-TW"/>
        </w:rPr>
        <w:t>$32,000</w:t>
      </w:r>
      <w:r w:rsidR="00350CC5"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。</w:t>
      </w:r>
    </w:p>
    <w:p w:rsidR="00013E48" w:rsidRPr="0066086E" w:rsidRDefault="00013E48" w:rsidP="00013E48">
      <w:pPr>
        <w:pStyle w:val="6pointlinespace"/>
        <w:jc w:val="both"/>
        <w:rPr>
          <w:rFonts w:ascii="Times New Roman" w:hAnsi="Times New Roman"/>
          <w:kern w:val="1"/>
          <w:sz w:val="24"/>
          <w:lang w:eastAsia="zh-TW"/>
        </w:rPr>
      </w:pPr>
    </w:p>
    <w:p w:rsidR="00013E48" w:rsidRPr="0066086E" w:rsidRDefault="00013E48" w:rsidP="00013E48">
      <w:pPr>
        <w:pStyle w:val="6pointlinespace"/>
        <w:ind w:left="426"/>
        <w:jc w:val="both"/>
        <w:rPr>
          <w:rFonts w:ascii="Times New Roman" w:hAnsi="Times New Roman"/>
          <w:kern w:val="1"/>
          <w:sz w:val="24"/>
          <w:lang w:eastAsia="zh-TW"/>
        </w:rPr>
      </w:pPr>
    </w:p>
    <w:p w:rsidR="005163CD" w:rsidRDefault="00013E48" w:rsidP="00D00074">
      <w:pPr>
        <w:pStyle w:val="NumberedPart"/>
        <w:tabs>
          <w:tab w:val="clear" w:pos="360"/>
          <w:tab w:val="left" w:pos="567"/>
          <w:tab w:val="right" w:pos="10466"/>
        </w:tabs>
        <w:ind w:left="567"/>
        <w:jc w:val="both"/>
        <w:rPr>
          <w:rFonts w:ascii="Times New Roman" w:hAnsi="Times New Roman"/>
          <w:sz w:val="24"/>
          <w:szCs w:val="24"/>
          <w:lang w:val="pt-PT" w:eastAsia="zh-TW"/>
        </w:rPr>
      </w:pPr>
      <w:r>
        <w:rPr>
          <w:rFonts w:ascii="Times New Roman" w:hAnsi="Times New Roman"/>
          <w:color w:val="auto"/>
          <w:kern w:val="1"/>
          <w:sz w:val="24"/>
          <w:szCs w:val="24"/>
          <w:lang w:eastAsia="zh-TW"/>
        </w:rPr>
        <w:tab/>
      </w:r>
      <w:r w:rsidR="0002601F"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備註：</w:t>
      </w:r>
      <w:r w:rsidR="008E6FA3"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印刷機的折舊是沉沒成本，而機器本身並無</w:t>
      </w:r>
      <w:r w:rsidR="0002601F"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棄置</w:t>
      </w:r>
      <w:r w:rsidR="008E6FA3"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價值</w:t>
      </w:r>
      <w:r w:rsidR="00A342E0"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。租金和一般行政</w:t>
      </w:r>
      <w:r w:rsidR="0077546F">
        <w:rPr>
          <w:rFonts w:ascii="Times New Roman" w:hAnsi="Times New Roman" w:hint="eastAsia"/>
          <w:sz w:val="24"/>
          <w:szCs w:val="24"/>
          <w:lang w:eastAsia="zh-TW"/>
        </w:rPr>
        <w:t>間接</w:t>
      </w:r>
      <w:r w:rsidR="00A342E0"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費用已經分配，即使中止</w:t>
      </w:r>
      <w:r w:rsidR="00A342E0">
        <w:rPr>
          <w:rFonts w:ascii="Times New Roman" w:hAnsi="Times New Roman"/>
          <w:color w:val="auto"/>
          <w:kern w:val="1"/>
          <w:sz w:val="24"/>
          <w:szCs w:val="24"/>
          <w:lang w:eastAsia="zh-TW"/>
        </w:rPr>
        <w:t>LBPP</w:t>
      </w:r>
      <w:r w:rsidR="00A342E0"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服務亦不可避免；因此，它們</w:t>
      </w:r>
      <w:r w:rsidR="00A342E0" w:rsidRPr="00A342E0"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與</w:t>
      </w:r>
      <w:r w:rsidR="00A342E0"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作</w:t>
      </w:r>
      <w:r w:rsidR="0077546F"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決策不相</w:t>
      </w:r>
      <w:r w:rsidR="00A342E0" w:rsidRPr="00A342E0"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關</w:t>
      </w:r>
      <w:r w:rsidR="00A342E0">
        <w:rPr>
          <w:rFonts w:asciiTheme="minorEastAsia" w:eastAsiaTheme="minorEastAsia" w:hAnsiTheme="minorEastAsia" w:hint="eastAsia"/>
          <w:color w:val="auto"/>
          <w:kern w:val="1"/>
          <w:sz w:val="24"/>
          <w:szCs w:val="24"/>
          <w:lang w:eastAsia="zh-TW"/>
        </w:rPr>
        <w:t>。</w:t>
      </w:r>
      <w:bookmarkStart w:id="8" w:name="_Hlk491348215"/>
      <w:r w:rsidR="00D00074">
        <w:rPr>
          <w:rFonts w:ascii="Times New Roman" w:hAnsi="Times New Roman"/>
          <w:color w:val="auto"/>
          <w:kern w:val="1"/>
          <w:sz w:val="24"/>
          <w:szCs w:val="24"/>
          <w:lang w:eastAsia="zh-TW"/>
        </w:rPr>
        <w:tab/>
      </w:r>
      <w:r w:rsidR="005163CD">
        <w:rPr>
          <w:rFonts w:ascii="Times New Roman" w:hAnsi="Times New Roman"/>
          <w:sz w:val="24"/>
          <w:szCs w:val="24"/>
          <w:lang w:val="pt-PT" w:eastAsia="zh-TW"/>
        </w:rPr>
        <w:t>(8</w:t>
      </w:r>
      <w:r w:rsidR="00921F5B">
        <w:rPr>
          <w:rFonts w:ascii="新細明體" w:eastAsia="新細明體" w:hAnsi="新細明體" w:cs="新細明體" w:hint="eastAsia"/>
          <w:sz w:val="24"/>
          <w:szCs w:val="24"/>
          <w:lang w:val="pt-PT" w:eastAsia="zh-TW"/>
        </w:rPr>
        <w:t>分</w:t>
      </w:r>
      <w:r w:rsidR="005163CD">
        <w:rPr>
          <w:rFonts w:ascii="Times New Roman" w:hAnsi="Times New Roman"/>
          <w:sz w:val="24"/>
          <w:szCs w:val="24"/>
          <w:lang w:val="pt-PT" w:eastAsia="zh-TW"/>
        </w:rPr>
        <w:t>)</w:t>
      </w:r>
      <w:bookmarkEnd w:id="8"/>
    </w:p>
    <w:p w:rsidR="00310F05" w:rsidRDefault="00310F05" w:rsidP="005163CD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320" w:lineRule="exact"/>
        <w:ind w:hanging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 w:eastAsia="zh-TW"/>
        </w:rPr>
      </w:pPr>
    </w:p>
    <w:p w:rsidR="0010371C" w:rsidRPr="0010371C" w:rsidRDefault="0002601F" w:rsidP="0010371C">
      <w:pPr>
        <w:pStyle w:val="a3"/>
        <w:numPr>
          <w:ilvl w:val="0"/>
          <w:numId w:val="6"/>
        </w:numPr>
        <w:tabs>
          <w:tab w:val="right" w:pos="10466"/>
        </w:tabs>
        <w:overflowPunct w:val="0"/>
        <w:autoSpaceDE w:val="0"/>
        <w:autoSpaceDN w:val="0"/>
        <w:adjustRightInd w:val="0"/>
        <w:spacing w:after="0" w:line="320" w:lineRule="exact"/>
        <w:ind w:leftChars="-1" w:left="-2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</w:p>
    <w:p w:rsidR="005F38F0" w:rsidRDefault="001406AA" w:rsidP="0010371C">
      <w:pPr>
        <w:pStyle w:val="a3"/>
        <w:tabs>
          <w:tab w:val="right" w:pos="10466"/>
        </w:tabs>
        <w:overflowPunct w:val="0"/>
        <w:autoSpaceDE w:val="0"/>
        <w:autoSpaceDN w:val="0"/>
        <w:adjustRightInd w:val="0"/>
        <w:spacing w:after="0" w:line="320" w:lineRule="exact"/>
        <w:ind w:left="567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長者協會</w:t>
      </w:r>
      <w:r w:rsidR="005F38F0" w:rsidRPr="001406AA">
        <w:rPr>
          <w:rFonts w:ascii="Times New Roman" w:hAnsi="Times New Roman" w:cs="Times New Roman"/>
          <w:sz w:val="24"/>
          <w:szCs w:val="24"/>
          <w:lang w:val="pt-PT"/>
        </w:rPr>
        <w:t>(SCA)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是一間非牟利機構</w:t>
      </w:r>
      <w:r w:rsidRPr="001406AA">
        <w:rPr>
          <w:rFonts w:ascii="Times New Roman" w:hAnsi="Times New Roman" w:cs="Times New Roman" w:hint="eastAsia"/>
          <w:sz w:val="24"/>
          <w:szCs w:val="24"/>
          <w:lang w:val="pt-PT" w:eastAsia="zh-TW"/>
        </w:rPr>
        <w:t>，</w:t>
      </w:r>
      <w:r w:rsidR="0077546F">
        <w:rPr>
          <w:rFonts w:ascii="Times New Roman" w:hAnsi="Times New Roman" w:cs="Times New Roman" w:hint="eastAsia"/>
          <w:sz w:val="24"/>
          <w:szCs w:val="24"/>
          <w:lang w:eastAsia="zh-TW"/>
        </w:rPr>
        <w:t>服務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區內的長者。</w:t>
      </w:r>
      <w:r w:rsidR="005F38F0">
        <w:rPr>
          <w:rFonts w:ascii="Times New Roman" w:hAnsi="Times New Roman"/>
          <w:kern w:val="1"/>
          <w:sz w:val="24"/>
          <w:szCs w:val="24"/>
        </w:rPr>
        <w:t>LBPP</w:t>
      </w:r>
      <w:r>
        <w:rPr>
          <w:rFonts w:ascii="Times New Roman" w:hAnsi="Times New Roman" w:hint="eastAsia"/>
          <w:kern w:val="1"/>
          <w:sz w:val="24"/>
          <w:szCs w:val="24"/>
          <w:lang w:eastAsia="zh-TW"/>
        </w:rPr>
        <w:t>服務</w:t>
      </w:r>
      <w:r w:rsidR="0002601F">
        <w:rPr>
          <w:rFonts w:ascii="Times New Roman" w:hAnsi="Times New Roman" w:hint="eastAsia"/>
          <w:kern w:val="1"/>
          <w:sz w:val="24"/>
          <w:szCs w:val="24"/>
          <w:lang w:eastAsia="zh-TW"/>
        </w:rPr>
        <w:t>能集結</w:t>
      </w:r>
      <w:r>
        <w:rPr>
          <w:rFonts w:ascii="Times New Roman" w:hAnsi="Times New Roman" w:hint="eastAsia"/>
          <w:kern w:val="1"/>
          <w:sz w:val="24"/>
          <w:szCs w:val="24"/>
          <w:lang w:eastAsia="zh-TW"/>
        </w:rPr>
        <w:t>長者的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人生經驗及智慧。長者可以把生命之書與家人、朋友分享，並成為下一代的珍貴回憶。長者協會的</w:t>
      </w:r>
      <w:r w:rsidR="0077546F">
        <w:rPr>
          <w:rFonts w:ascii="Times New Roman" w:hAnsi="Times New Roman" w:cs="Times New Roman" w:hint="eastAsia"/>
          <w:sz w:val="24"/>
          <w:szCs w:val="24"/>
          <w:lang w:eastAsia="zh-TW"/>
        </w:rPr>
        <w:t>使命並非賺取最多利潤</w:t>
      </w:r>
      <w:r w:rsidR="00BD53F0">
        <w:rPr>
          <w:rFonts w:ascii="Times New Roman" w:hAnsi="Times New Roman" w:cs="Times New Roman" w:hint="eastAsia"/>
          <w:sz w:val="24"/>
          <w:szCs w:val="24"/>
          <w:lang w:eastAsia="zh-TW"/>
        </w:rPr>
        <w:t>，因此，</w:t>
      </w:r>
      <w:r w:rsidR="00BD53F0" w:rsidRPr="00BD53F0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湯米</w:t>
      </w:r>
      <w:r w:rsidR="00BD53F0" w:rsidRPr="00BD53F0">
        <w:rPr>
          <w:rFonts w:ascii="Times New Roman" w:hAnsi="Times New Roman" w:cs="Times New Roman" w:hint="eastAsia"/>
          <w:sz w:val="24"/>
          <w:szCs w:val="24"/>
          <w:lang w:eastAsia="zh-TW"/>
        </w:rPr>
        <w:t>在</w:t>
      </w:r>
      <w:r w:rsidR="00BD53F0">
        <w:rPr>
          <w:rFonts w:ascii="Times New Roman" w:hAnsi="Times New Roman" w:cs="Times New Roman" w:hint="eastAsia"/>
          <w:sz w:val="24"/>
          <w:szCs w:val="24"/>
          <w:lang w:eastAsia="zh-TW"/>
        </w:rPr>
        <w:t>作決</w:t>
      </w:r>
      <w:r w:rsidR="0077546F">
        <w:rPr>
          <w:rFonts w:ascii="Times New Roman" w:hAnsi="Times New Roman" w:cs="Times New Roman" w:hint="eastAsia"/>
          <w:sz w:val="24"/>
          <w:szCs w:val="24"/>
          <w:lang w:eastAsia="zh-TW"/>
        </w:rPr>
        <w:t>策</w:t>
      </w:r>
      <w:r w:rsidR="00BD53F0">
        <w:rPr>
          <w:rFonts w:ascii="Times New Roman" w:hAnsi="Times New Roman" w:cs="Times New Roman" w:hint="eastAsia"/>
          <w:sz w:val="24"/>
          <w:szCs w:val="24"/>
          <w:lang w:eastAsia="zh-TW"/>
        </w:rPr>
        <w:t>時，應把非財務因素看得比財務因素更重</w:t>
      </w:r>
      <w:r w:rsidR="00BD53F0">
        <w:rPr>
          <w:rFonts w:ascii="Times New Roman" w:hAnsi="Times New Roman" w:hint="eastAsia"/>
          <w:kern w:val="1"/>
          <w:sz w:val="24"/>
          <w:szCs w:val="24"/>
          <w:lang w:eastAsia="zh-TW"/>
        </w:rPr>
        <w:t>。</w:t>
      </w:r>
      <w:r w:rsidR="00D00074">
        <w:rPr>
          <w:rFonts w:ascii="Times New Roman" w:hAnsi="Times New Roman"/>
          <w:kern w:val="1"/>
          <w:sz w:val="24"/>
          <w:szCs w:val="24"/>
        </w:rPr>
        <w:t xml:space="preserve"> </w:t>
      </w:r>
      <w:r w:rsidR="00D00074">
        <w:rPr>
          <w:rFonts w:ascii="Times New Roman" w:hAnsi="Times New Roman"/>
          <w:kern w:val="1"/>
          <w:sz w:val="24"/>
          <w:szCs w:val="24"/>
        </w:rPr>
        <w:tab/>
      </w:r>
      <w:r w:rsidR="00D00074">
        <w:rPr>
          <w:rFonts w:ascii="Times New Roman" w:eastAsia="Times New Roman" w:hAnsi="Times New Roman" w:cs="Times New Roman"/>
          <w:sz w:val="24"/>
          <w:szCs w:val="24"/>
          <w:lang w:val="pt-PT" w:eastAsia="zh-TW"/>
        </w:rPr>
        <w:t>(4</w:t>
      </w:r>
      <w:r w:rsidR="00921F5B">
        <w:rPr>
          <w:rFonts w:ascii="新細明體" w:eastAsia="新細明體" w:hAnsi="新細明體" w:cs="新細明體" w:hint="eastAsia"/>
          <w:sz w:val="24"/>
          <w:szCs w:val="24"/>
          <w:lang w:val="pt-PT" w:eastAsia="zh-TW"/>
        </w:rPr>
        <w:t>分</w:t>
      </w:r>
      <w:r w:rsidR="00D00074">
        <w:rPr>
          <w:rFonts w:ascii="Times New Roman" w:eastAsia="Times New Roman" w:hAnsi="Times New Roman" w:cs="Times New Roman"/>
          <w:sz w:val="24"/>
          <w:szCs w:val="24"/>
          <w:lang w:val="pt-PT" w:eastAsia="zh-TW"/>
        </w:rPr>
        <w:t>)</w:t>
      </w:r>
    </w:p>
    <w:p w:rsidR="00D00074" w:rsidRDefault="00D00074" w:rsidP="00310F05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310F05" w:rsidRPr="0066086E" w:rsidRDefault="00D00074" w:rsidP="00310F05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F05">
        <w:rPr>
          <w:rFonts w:ascii="Times New Roman" w:hAnsi="Times New Roman" w:cs="Times New Roman"/>
          <w:sz w:val="24"/>
          <w:szCs w:val="24"/>
        </w:rPr>
        <w:t>(</w:t>
      </w:r>
      <w:r w:rsidR="00EE3212">
        <w:rPr>
          <w:rFonts w:ascii="Times New Roman" w:hAnsi="Times New Roman" w:cs="Times New Roman" w:hint="eastAsia"/>
          <w:sz w:val="24"/>
          <w:szCs w:val="24"/>
          <w:lang w:eastAsia="zh-TW"/>
        </w:rPr>
        <w:t>總分︰</w:t>
      </w:r>
      <w:r w:rsidR="00310F05">
        <w:rPr>
          <w:rFonts w:ascii="Times New Roman" w:hAnsi="Times New Roman" w:cs="Times New Roman"/>
          <w:sz w:val="24"/>
          <w:szCs w:val="24"/>
        </w:rPr>
        <w:t>20</w:t>
      </w:r>
      <w:r w:rsidR="00921F5B">
        <w:rPr>
          <w:rFonts w:ascii="Times New Roman" w:hAnsi="Times New Roman" w:cs="Times New Roman"/>
          <w:sz w:val="24"/>
          <w:szCs w:val="24"/>
        </w:rPr>
        <w:t>分</w:t>
      </w:r>
      <w:r w:rsidR="00310F05">
        <w:rPr>
          <w:rFonts w:ascii="Times New Roman" w:hAnsi="Times New Roman" w:cs="Times New Roman"/>
          <w:sz w:val="24"/>
          <w:szCs w:val="24"/>
        </w:rPr>
        <w:t>)</w:t>
      </w:r>
    </w:p>
    <w:sectPr w:rsidR="00310F05" w:rsidRPr="0066086E" w:rsidSect="00881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6F" w:rsidRDefault="0077546F" w:rsidP="0077546F">
      <w:pPr>
        <w:spacing w:after="0" w:line="240" w:lineRule="auto"/>
      </w:pPr>
      <w:r>
        <w:separator/>
      </w:r>
    </w:p>
  </w:endnote>
  <w:endnote w:type="continuationSeparator" w:id="0">
    <w:p w:rsidR="0077546F" w:rsidRDefault="0077546F" w:rsidP="0077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6F" w:rsidRDefault="0077546F" w:rsidP="0077546F">
      <w:pPr>
        <w:spacing w:after="0" w:line="240" w:lineRule="auto"/>
      </w:pPr>
      <w:r>
        <w:separator/>
      </w:r>
    </w:p>
  </w:footnote>
  <w:footnote w:type="continuationSeparator" w:id="0">
    <w:p w:rsidR="0077546F" w:rsidRDefault="0077546F" w:rsidP="0077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A7D"/>
    <w:multiLevelType w:val="hybridMultilevel"/>
    <w:tmpl w:val="4D94A44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144F"/>
    <w:multiLevelType w:val="hybridMultilevel"/>
    <w:tmpl w:val="A48AF15E"/>
    <w:lvl w:ilvl="0" w:tplc="B2FC06E2">
      <w:start w:val="3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5C349F"/>
    <w:multiLevelType w:val="hybridMultilevel"/>
    <w:tmpl w:val="6AD4E396"/>
    <w:lvl w:ilvl="0" w:tplc="37D447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3E48"/>
    <w:multiLevelType w:val="hybridMultilevel"/>
    <w:tmpl w:val="1E642C4E"/>
    <w:lvl w:ilvl="0" w:tplc="4E46442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34C2"/>
    <w:multiLevelType w:val="hybridMultilevel"/>
    <w:tmpl w:val="50263A2A"/>
    <w:lvl w:ilvl="0" w:tplc="5ECE7D02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920" w:hanging="360"/>
      </w:pPr>
    </w:lvl>
    <w:lvl w:ilvl="2" w:tplc="3C09001B" w:tentative="1">
      <w:start w:val="1"/>
      <w:numFmt w:val="lowerRoman"/>
      <w:lvlText w:val="%3."/>
      <w:lvlJc w:val="right"/>
      <w:pPr>
        <w:ind w:left="2640" w:hanging="180"/>
      </w:pPr>
    </w:lvl>
    <w:lvl w:ilvl="3" w:tplc="3C09000F" w:tentative="1">
      <w:start w:val="1"/>
      <w:numFmt w:val="decimal"/>
      <w:lvlText w:val="%4."/>
      <w:lvlJc w:val="left"/>
      <w:pPr>
        <w:ind w:left="3360" w:hanging="360"/>
      </w:pPr>
    </w:lvl>
    <w:lvl w:ilvl="4" w:tplc="3C090019" w:tentative="1">
      <w:start w:val="1"/>
      <w:numFmt w:val="lowerLetter"/>
      <w:lvlText w:val="%5."/>
      <w:lvlJc w:val="left"/>
      <w:pPr>
        <w:ind w:left="4080" w:hanging="360"/>
      </w:pPr>
    </w:lvl>
    <w:lvl w:ilvl="5" w:tplc="3C09001B" w:tentative="1">
      <w:start w:val="1"/>
      <w:numFmt w:val="lowerRoman"/>
      <w:lvlText w:val="%6."/>
      <w:lvlJc w:val="right"/>
      <w:pPr>
        <w:ind w:left="4800" w:hanging="180"/>
      </w:pPr>
    </w:lvl>
    <w:lvl w:ilvl="6" w:tplc="3C09000F" w:tentative="1">
      <w:start w:val="1"/>
      <w:numFmt w:val="decimal"/>
      <w:lvlText w:val="%7."/>
      <w:lvlJc w:val="left"/>
      <w:pPr>
        <w:ind w:left="5520" w:hanging="360"/>
      </w:pPr>
    </w:lvl>
    <w:lvl w:ilvl="7" w:tplc="3C090019" w:tentative="1">
      <w:start w:val="1"/>
      <w:numFmt w:val="lowerLetter"/>
      <w:lvlText w:val="%8."/>
      <w:lvlJc w:val="left"/>
      <w:pPr>
        <w:ind w:left="6240" w:hanging="360"/>
      </w:pPr>
    </w:lvl>
    <w:lvl w:ilvl="8" w:tplc="3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C877F68"/>
    <w:multiLevelType w:val="hybridMultilevel"/>
    <w:tmpl w:val="0B4A5352"/>
    <w:lvl w:ilvl="0" w:tplc="0284C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70"/>
    <w:rsid w:val="00013E48"/>
    <w:rsid w:val="0002601F"/>
    <w:rsid w:val="000352D0"/>
    <w:rsid w:val="000554BA"/>
    <w:rsid w:val="000B4F6B"/>
    <w:rsid w:val="000D5405"/>
    <w:rsid w:val="000E220C"/>
    <w:rsid w:val="0010371C"/>
    <w:rsid w:val="001406AA"/>
    <w:rsid w:val="00155A7A"/>
    <w:rsid w:val="00163970"/>
    <w:rsid w:val="001A3B70"/>
    <w:rsid w:val="001A70D2"/>
    <w:rsid w:val="001E6557"/>
    <w:rsid w:val="00213FEE"/>
    <w:rsid w:val="002C2BD6"/>
    <w:rsid w:val="002F07BA"/>
    <w:rsid w:val="00307ED9"/>
    <w:rsid w:val="00310F05"/>
    <w:rsid w:val="00350CC5"/>
    <w:rsid w:val="00386A7D"/>
    <w:rsid w:val="003C0FC8"/>
    <w:rsid w:val="003D257C"/>
    <w:rsid w:val="003E5C0A"/>
    <w:rsid w:val="003F7DDB"/>
    <w:rsid w:val="00421026"/>
    <w:rsid w:val="00445000"/>
    <w:rsid w:val="00457053"/>
    <w:rsid w:val="0046080A"/>
    <w:rsid w:val="00506329"/>
    <w:rsid w:val="005155B6"/>
    <w:rsid w:val="005163CD"/>
    <w:rsid w:val="005353B3"/>
    <w:rsid w:val="00561450"/>
    <w:rsid w:val="005D2B1C"/>
    <w:rsid w:val="005F38F0"/>
    <w:rsid w:val="00607CAC"/>
    <w:rsid w:val="006125BA"/>
    <w:rsid w:val="00620CE7"/>
    <w:rsid w:val="00625AFA"/>
    <w:rsid w:val="0064172A"/>
    <w:rsid w:val="006469EA"/>
    <w:rsid w:val="0066086E"/>
    <w:rsid w:val="006C426C"/>
    <w:rsid w:val="006D3FFA"/>
    <w:rsid w:val="006E6F11"/>
    <w:rsid w:val="00702A8F"/>
    <w:rsid w:val="007332D2"/>
    <w:rsid w:val="007462A9"/>
    <w:rsid w:val="0077546F"/>
    <w:rsid w:val="007E2412"/>
    <w:rsid w:val="00821B7C"/>
    <w:rsid w:val="008342CB"/>
    <w:rsid w:val="00837CE2"/>
    <w:rsid w:val="00852B3B"/>
    <w:rsid w:val="00881C18"/>
    <w:rsid w:val="008E6FA3"/>
    <w:rsid w:val="00921F5B"/>
    <w:rsid w:val="00935D45"/>
    <w:rsid w:val="009405E4"/>
    <w:rsid w:val="00947F52"/>
    <w:rsid w:val="00980D6E"/>
    <w:rsid w:val="009C3E7B"/>
    <w:rsid w:val="009D44E9"/>
    <w:rsid w:val="00A342E0"/>
    <w:rsid w:val="00A63CD3"/>
    <w:rsid w:val="00A86D31"/>
    <w:rsid w:val="00A90A83"/>
    <w:rsid w:val="00AE13CC"/>
    <w:rsid w:val="00AE5E74"/>
    <w:rsid w:val="00B1493D"/>
    <w:rsid w:val="00B52B85"/>
    <w:rsid w:val="00B95F2D"/>
    <w:rsid w:val="00B9609C"/>
    <w:rsid w:val="00BB24F3"/>
    <w:rsid w:val="00BC7757"/>
    <w:rsid w:val="00BD53F0"/>
    <w:rsid w:val="00BE189B"/>
    <w:rsid w:val="00BF644E"/>
    <w:rsid w:val="00C91E1D"/>
    <w:rsid w:val="00D00074"/>
    <w:rsid w:val="00D03D45"/>
    <w:rsid w:val="00D90644"/>
    <w:rsid w:val="00E01C1C"/>
    <w:rsid w:val="00E554A3"/>
    <w:rsid w:val="00EA37F6"/>
    <w:rsid w:val="00EE3212"/>
    <w:rsid w:val="00EF3819"/>
    <w:rsid w:val="00F17B4B"/>
    <w:rsid w:val="00F35BD4"/>
    <w:rsid w:val="00F37866"/>
    <w:rsid w:val="00FB6D12"/>
    <w:rsid w:val="00FC71B3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8784B9"/>
  <w15:docId w15:val="{6E6DABA0-F62F-485A-B14E-E18BF4BD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7A"/>
    <w:pPr>
      <w:ind w:left="720"/>
      <w:contextualSpacing/>
    </w:pPr>
  </w:style>
  <w:style w:type="character" w:styleId="a4">
    <w:name w:val="Strong"/>
    <w:basedOn w:val="a0"/>
    <w:uiPriority w:val="22"/>
    <w:qFormat/>
    <w:rsid w:val="005155B6"/>
    <w:rPr>
      <w:b/>
      <w:bCs/>
    </w:rPr>
  </w:style>
  <w:style w:type="table" w:styleId="a5">
    <w:name w:val="Table Grid"/>
    <w:basedOn w:val="a1"/>
    <w:uiPriority w:val="39"/>
    <w:rsid w:val="00F3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Right">
    <w:name w:val="Text Right"/>
    <w:rsid w:val="0066086E"/>
    <w:pPr>
      <w:spacing w:after="0" w:line="320" w:lineRule="exact"/>
      <w:ind w:right="72"/>
      <w:jc w:val="right"/>
    </w:pPr>
    <w:rPr>
      <w:rFonts w:ascii="Tahoma" w:eastAsia="Times New Roman" w:hAnsi="Tahoma" w:cs="Times New Roman"/>
      <w:sz w:val="28"/>
      <w:szCs w:val="20"/>
      <w:lang w:val="en-US" w:eastAsia="en-US"/>
    </w:rPr>
  </w:style>
  <w:style w:type="paragraph" w:customStyle="1" w:styleId="NumberedPart">
    <w:name w:val="Numbered Part"/>
    <w:rsid w:val="0066086E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 w:cs="Times New Roman"/>
      <w:color w:val="000000"/>
      <w:sz w:val="28"/>
      <w:szCs w:val="20"/>
      <w:lang w:val="en-US" w:eastAsia="en-US"/>
    </w:rPr>
  </w:style>
  <w:style w:type="paragraph" w:customStyle="1" w:styleId="TextLeader">
    <w:name w:val="Text Leader"/>
    <w:basedOn w:val="a"/>
    <w:rsid w:val="0066086E"/>
    <w:pPr>
      <w:tabs>
        <w:tab w:val="left" w:pos="216"/>
        <w:tab w:val="left" w:pos="432"/>
        <w:tab w:val="right" w:leader="dot" w:pos="7200"/>
      </w:tabs>
      <w:spacing w:after="0" w:line="320" w:lineRule="exact"/>
      <w:ind w:left="216" w:right="172" w:hanging="216"/>
    </w:pPr>
    <w:rPr>
      <w:rFonts w:ascii="Tahoma" w:eastAsia="Times New Roman" w:hAnsi="Tahoma" w:cs="Tahoma"/>
      <w:sz w:val="28"/>
      <w:szCs w:val="20"/>
      <w:lang w:val="en-US" w:eastAsia="en-US"/>
    </w:rPr>
  </w:style>
  <w:style w:type="paragraph" w:customStyle="1" w:styleId="6pointlinespace">
    <w:name w:val="6 point line space"/>
    <w:basedOn w:val="a"/>
    <w:rsid w:val="0066086E"/>
    <w:pPr>
      <w:spacing w:after="0" w:line="120" w:lineRule="exact"/>
    </w:pPr>
    <w:rPr>
      <w:rFonts w:ascii="Tahoma" w:eastAsia="Times New Roman" w:hAnsi="Tahoma" w:cs="Times New Roman"/>
      <w:sz w:val="12"/>
      <w:szCs w:val="24"/>
      <w:lang w:val="en-US" w:eastAsia="en-US"/>
    </w:rPr>
  </w:style>
  <w:style w:type="paragraph" w:customStyle="1" w:styleId="ChapterNumber">
    <w:name w:val="Chapter Number"/>
    <w:rsid w:val="0066086E"/>
    <w:pPr>
      <w:widowControl w:val="0"/>
      <w:spacing w:after="0" w:line="580" w:lineRule="atLeast"/>
    </w:pPr>
    <w:rPr>
      <w:rFonts w:ascii="Tahoma" w:eastAsia="Times New Roman" w:hAnsi="Tahoma" w:cs="Times New Roman"/>
      <w:b/>
      <w:color w:val="000000"/>
      <w:sz w:val="48"/>
      <w:szCs w:val="20"/>
      <w:lang w:val="en-US" w:eastAsia="en-US"/>
    </w:rPr>
  </w:style>
  <w:style w:type="paragraph" w:customStyle="1" w:styleId="ColumnHead">
    <w:name w:val="Column Head"/>
    <w:basedOn w:val="a"/>
    <w:rsid w:val="0066086E"/>
    <w:pPr>
      <w:spacing w:after="0" w:line="240" w:lineRule="auto"/>
      <w:ind w:left="72" w:right="72"/>
      <w:jc w:val="center"/>
    </w:pPr>
    <w:rPr>
      <w:rFonts w:ascii="Tahoma" w:eastAsia="Times New Roman" w:hAnsi="Tahoma" w:cs="Times New Roman"/>
      <w:bCs/>
      <w:i/>
      <w:iCs/>
      <w:sz w:val="28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5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554BA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F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7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7546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7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7546F"/>
    <w:rPr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10371C"/>
    <w:pPr>
      <w:spacing w:after="120"/>
      <w:ind w:left="360"/>
    </w:pPr>
  </w:style>
  <w:style w:type="character" w:customStyle="1" w:styleId="ad">
    <w:name w:val="本文縮排 字元"/>
    <w:basedOn w:val="a0"/>
    <w:link w:val="ac"/>
    <w:uiPriority w:val="99"/>
    <w:rsid w:val="0010371C"/>
  </w:style>
  <w:style w:type="character" w:customStyle="1" w:styleId="ListLabel1">
    <w:name w:val="ListLabel 1"/>
    <w:qFormat/>
    <w:rsid w:val="0010371C"/>
    <w:rPr>
      <w:rFonts w:ascii="Times New Roman" w:eastAsia="新細明體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Cheung</dc:creator>
  <cp:keywords/>
  <dc:description/>
  <cp:lastModifiedBy>CHAN, Wai-wun Clarie</cp:lastModifiedBy>
  <cp:revision>9</cp:revision>
  <cp:lastPrinted>2017-09-04T04:09:00Z</cp:lastPrinted>
  <dcterms:created xsi:type="dcterms:W3CDTF">2019-01-03T06:36:00Z</dcterms:created>
  <dcterms:modified xsi:type="dcterms:W3CDTF">2019-05-22T06:53:00Z</dcterms:modified>
</cp:coreProperties>
</file>