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53255" w14:textId="06AFFE6D" w:rsidR="005062C9" w:rsidRPr="00FB5EB6" w:rsidRDefault="00F257A2" w:rsidP="005062C9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proofErr w:type="gramStart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企業會財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必修部分</w:t>
      </w:r>
      <w:proofErr w:type="gramStart"/>
      <w:r w:rsidR="00F5372F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—</w:t>
      </w:r>
      <w:proofErr w:type="gramEnd"/>
      <w:r w:rsidR="005062C9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營商環境</w:t>
      </w:r>
    </w:p>
    <w:p w14:paraId="386DA7B1" w14:textId="582D8275" w:rsidR="002B35DF" w:rsidRPr="00FB5EB6" w:rsidRDefault="002B35DF" w:rsidP="002B35DF">
      <w:pPr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課題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F5372F" w:rsidRPr="00FB5EB6">
        <w:rPr>
          <w:rFonts w:ascii="Times New Roman" w:eastAsia="PMingLiU" w:hAnsi="Times New Roman" w:cs="Times New Roman"/>
          <w:b/>
          <w:kern w:val="2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香港的營商環境</w:t>
      </w:r>
      <w:proofErr w:type="gramStart"/>
      <w:r w:rsidR="00F5372F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—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全球一體化對商業的影響</w:t>
      </w:r>
    </w:p>
    <w:p w14:paraId="0267D367" w14:textId="77777777" w:rsidR="00BD03B5" w:rsidRDefault="00BD03B5" w:rsidP="004240BC">
      <w:pPr>
        <w:widowControl w:val="0"/>
        <w:spacing w:after="0" w:line="240" w:lineRule="auto"/>
        <w:ind w:left="3870" w:hanging="3870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8260316" w14:textId="7EE06AA2" w:rsidR="009C3861" w:rsidRPr="00FB5EB6" w:rsidRDefault="00820345" w:rsidP="004240BC">
      <w:pPr>
        <w:widowControl w:val="0"/>
        <w:spacing w:after="0" w:line="240" w:lineRule="auto"/>
        <w:ind w:left="3870" w:hanging="3870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14EE33" wp14:editId="1C1C73DE">
                <wp:simplePos x="0" y="0"/>
                <wp:positionH relativeFrom="margin">
                  <wp:posOffset>1096010</wp:posOffset>
                </wp:positionH>
                <wp:positionV relativeFrom="paragraph">
                  <wp:posOffset>531301</wp:posOffset>
                </wp:positionV>
                <wp:extent cx="5122506" cy="424543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506" cy="4245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3EBC5" w14:textId="6C90835A" w:rsidR="002B35DF" w:rsidRPr="00F5372F" w:rsidRDefault="002B35DF" w:rsidP="002B35DF">
                            <w:pP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</w:pPr>
                            <w:r w:rsidRPr="00F5372F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活動</w:t>
                            </w:r>
                            <w:proofErr w:type="gramStart"/>
                            <w:r w:rsidRPr="00F5372F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一</w:t>
                            </w:r>
                            <w:proofErr w:type="gramEnd"/>
                            <w:r w:rsidR="00F5372F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：</w:t>
                            </w:r>
                            <w:r w:rsidRPr="00F5372F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課前預習</w:t>
                            </w:r>
                            <w:proofErr w:type="gramStart"/>
                            <w:r w:rsidR="00F5372F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—</w:t>
                            </w:r>
                            <w:proofErr w:type="gramEnd"/>
                            <w:r w:rsidRPr="00F5372F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四間大型企業的業務</w:t>
                            </w:r>
                          </w:p>
                          <w:p w14:paraId="33B0BB4A" w14:textId="6CE06C9E" w:rsidR="00643466" w:rsidRPr="00F5372F" w:rsidRDefault="00643466" w:rsidP="00820345">
                            <w:pPr>
                              <w:rPr>
                                <w:rFonts w:eastAsia="DengXian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EE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3pt;margin-top:41.85pt;width:403.35pt;height:33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" fillcolor="window" stroked="f" strokeweight=".5pt">
                <v:textbox>
                  <w:txbxContent>
                    <w:p w14:paraId="78B3EBC5" w14:textId="6C90835A" w:rsidR="002B35DF" w:rsidRPr="00F5372F" w:rsidRDefault="002B35DF" w:rsidP="002B35DF">
                      <w:pP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</w:pPr>
                      <w:r w:rsidRPr="00F5372F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活動</w:t>
                      </w:r>
                      <w:proofErr w:type="gramStart"/>
                      <w:r w:rsidRPr="00F5372F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一</w:t>
                      </w:r>
                      <w:proofErr w:type="gramEnd"/>
                      <w:r w:rsidR="00F5372F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：</w:t>
                      </w:r>
                      <w:r w:rsidRPr="00F5372F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課前預習</w:t>
                      </w:r>
                      <w:proofErr w:type="gramStart"/>
                      <w:r w:rsidR="00F5372F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—</w:t>
                      </w:r>
                      <w:proofErr w:type="gramEnd"/>
                      <w:r w:rsidRPr="00F5372F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四間大型企業的業務</w:t>
                      </w:r>
                    </w:p>
                    <w:p w14:paraId="33B0BB4A" w14:textId="6CE06C9E" w:rsidR="00643466" w:rsidRPr="00F5372F" w:rsidRDefault="00643466" w:rsidP="00820345">
                      <w:pPr>
                        <w:rPr>
                          <w:rFonts w:eastAsia="DengXian"/>
                          <w:b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861" w:rsidRPr="00FB5EB6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  <w:r w:rsidR="009C3861" w:rsidRPr="00FB5EB6">
        <w:rPr>
          <w:rFonts w:ascii="Times New Roman" w:eastAsia="PMingLiU" w:hAnsi="Times New Roman" w:cs="Times New Roman"/>
          <w:noProof/>
          <w:sz w:val="24"/>
          <w:szCs w:val="24"/>
        </w:rPr>
        <w:drawing>
          <wp:inline distT="0" distB="0" distL="0" distR="0" wp14:anchorId="0BD3A076" wp14:editId="50BF772E">
            <wp:extent cx="739472" cy="719134"/>
            <wp:effectExtent l="95250" t="95250" r="99060" b="1003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138" t="22596" r="55033" b="56952"/>
                    <a:stretch/>
                  </pic:blipFill>
                  <pic:spPr bwMode="auto">
                    <a:xfrm>
                      <a:off x="0" y="0"/>
                      <a:ext cx="761597" cy="740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861" w:rsidRPr="00FB5EB6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</w:p>
    <w:p w14:paraId="655167FD" w14:textId="77777777" w:rsidR="00182C64" w:rsidRPr="00FB5EB6" w:rsidRDefault="00182C64" w:rsidP="00182C64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F0F3EA1" w14:textId="523744BE" w:rsidR="00182C64" w:rsidRPr="00317485" w:rsidRDefault="00870521" w:rsidP="00870521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FF0000"/>
          <w:kern w:val="2"/>
          <w:sz w:val="28"/>
          <w:szCs w:val="24"/>
        </w:rPr>
      </w:pPr>
      <w:r w:rsidRPr="00317485">
        <w:rPr>
          <w:rFonts w:ascii="Times New Roman" w:eastAsia="PMingLiU" w:hAnsi="Times New Roman" w:cs="Times New Roman"/>
          <w:b/>
          <w:bCs/>
          <w:color w:val="FF0000"/>
          <w:kern w:val="2"/>
          <w:sz w:val="28"/>
          <w:szCs w:val="24"/>
        </w:rPr>
        <w:t>建議答案</w:t>
      </w:r>
    </w:p>
    <w:p w14:paraId="06E2B202" w14:textId="77777777" w:rsidR="00B64186" w:rsidRPr="00FB5EB6" w:rsidRDefault="00B64186" w:rsidP="00870521">
      <w:pPr>
        <w:tabs>
          <w:tab w:val="left" w:pos="360"/>
          <w:tab w:val="left" w:pos="540"/>
        </w:tabs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tbl>
      <w:tblPr>
        <w:tblStyle w:val="a5"/>
        <w:tblW w:w="10545" w:type="dxa"/>
        <w:tblLook w:val="04A0" w:firstRow="1" w:lastRow="0" w:firstColumn="1" w:lastColumn="0" w:noHBand="0" w:noVBand="1"/>
      </w:tblPr>
      <w:tblGrid>
        <w:gridCol w:w="910"/>
        <w:gridCol w:w="1418"/>
        <w:gridCol w:w="1676"/>
        <w:gridCol w:w="2579"/>
        <w:gridCol w:w="1302"/>
        <w:gridCol w:w="1214"/>
        <w:gridCol w:w="1446"/>
      </w:tblGrid>
      <w:tr w:rsidR="002B35DF" w:rsidRPr="00FB5EB6" w14:paraId="5D4FAE6D" w14:textId="77777777" w:rsidTr="001946B3">
        <w:trPr>
          <w:tblHeader/>
        </w:trPr>
        <w:tc>
          <w:tcPr>
            <w:tcW w:w="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D3B298" w14:textId="6A81D8FF" w:rsidR="002B35DF" w:rsidRPr="00FB5EB6" w:rsidRDefault="002B35DF" w:rsidP="002B35D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品牌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71775013" w14:textId="04C371A3" w:rsidR="002B35DF" w:rsidRPr="00FB5EB6" w:rsidRDefault="002B35DF" w:rsidP="002B35D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它們的總公司位於哪</w:t>
            </w:r>
            <w:proofErr w:type="gramStart"/>
            <w:r w:rsidR="00F5372F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裏</w:t>
            </w:r>
            <w:proofErr w:type="gramEnd"/>
          </w:p>
        </w:tc>
        <w:tc>
          <w:tcPr>
            <w:tcW w:w="1693" w:type="dxa"/>
            <w:shd w:val="clear" w:color="auto" w:fill="D9D9D9" w:themeFill="background1" w:themeFillShade="D9"/>
          </w:tcPr>
          <w:p w14:paraId="0947E776" w14:textId="4EC6A4AD" w:rsidR="002B35DF" w:rsidRPr="00FB5EB6" w:rsidRDefault="002B35DF" w:rsidP="002B35D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它們的分公司位於哪</w:t>
            </w:r>
            <w:proofErr w:type="gramStart"/>
            <w:r w:rsidR="00F5372F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裏</w:t>
            </w:r>
            <w:proofErr w:type="gramEnd"/>
          </w:p>
        </w:tc>
        <w:tc>
          <w:tcPr>
            <w:tcW w:w="2608" w:type="dxa"/>
            <w:shd w:val="clear" w:color="auto" w:fill="D9D9D9" w:themeFill="background1" w:themeFillShade="D9"/>
          </w:tcPr>
          <w:p w14:paraId="3A078A27" w14:textId="77777777" w:rsidR="002B35DF" w:rsidRPr="00FB5EB6" w:rsidRDefault="002B35DF" w:rsidP="002B35D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生產甚麼</w:t>
            </w:r>
          </w:p>
          <w:p w14:paraId="26874567" w14:textId="4E4BBC2E" w:rsidR="002B35DF" w:rsidRPr="00FB5EB6" w:rsidRDefault="002B35DF" w:rsidP="002B35D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2E7E485A" w14:textId="06E9F338" w:rsidR="002B35DF" w:rsidRPr="00FB5EB6" w:rsidRDefault="002B35DF" w:rsidP="002B35D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怎樣生產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3DAA668F" w14:textId="03FDAAFE" w:rsidR="002B35DF" w:rsidRPr="00FB5EB6" w:rsidRDefault="002B35DF" w:rsidP="002B35D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為誰生產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14:paraId="4D2D48D3" w14:textId="17D3F64B" w:rsidR="002B35DF" w:rsidRPr="00FB5EB6" w:rsidRDefault="002B35DF" w:rsidP="002B35D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在哪</w:t>
            </w:r>
            <w:proofErr w:type="gramStart"/>
            <w:r w:rsidR="00F5372F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裏</w:t>
            </w:r>
            <w:proofErr w:type="gramEnd"/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生產</w:t>
            </w:r>
          </w:p>
        </w:tc>
      </w:tr>
      <w:tr w:rsidR="00486C05" w:rsidRPr="00FB5EB6" w14:paraId="6F2ABB9D" w14:textId="77777777" w:rsidTr="001946B3">
        <w:tc>
          <w:tcPr>
            <w:tcW w:w="823" w:type="dxa"/>
            <w:shd w:val="clear" w:color="auto" w:fill="D9D9D9" w:themeFill="background1" w:themeFillShade="D9"/>
          </w:tcPr>
          <w:p w14:paraId="54E37B64" w14:textId="77777777" w:rsidR="0025145D" w:rsidRPr="00FB5EB6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proofErr w:type="spellStart"/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Uniqlo</w:t>
            </w:r>
            <w:proofErr w:type="spellEnd"/>
          </w:p>
        </w:tc>
        <w:tc>
          <w:tcPr>
            <w:tcW w:w="1437" w:type="dxa"/>
          </w:tcPr>
          <w:p w14:paraId="36018578" w14:textId="67C33E2B" w:rsidR="0025145D" w:rsidRPr="00FB5EB6" w:rsidRDefault="00575D0E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日本</w:t>
            </w:r>
          </w:p>
        </w:tc>
        <w:tc>
          <w:tcPr>
            <w:tcW w:w="1693" w:type="dxa"/>
          </w:tcPr>
          <w:p w14:paraId="736A13C6" w14:textId="556D03AF" w:rsidR="0025145D" w:rsidRPr="00FB5EB6" w:rsidRDefault="00575D0E" w:rsidP="001946B3">
            <w:pPr>
              <w:pStyle w:val="a6"/>
              <w:numPr>
                <w:ilvl w:val="0"/>
                <w:numId w:val="34"/>
              </w:numPr>
              <w:ind w:left="275" w:hanging="275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中國</w:t>
            </w:r>
          </w:p>
          <w:p w14:paraId="47858233" w14:textId="09FA384C" w:rsidR="00312A09" w:rsidRPr="00FB5EB6" w:rsidRDefault="00575D0E" w:rsidP="001946B3">
            <w:pPr>
              <w:pStyle w:val="a6"/>
              <w:numPr>
                <w:ilvl w:val="0"/>
                <w:numId w:val="34"/>
              </w:numPr>
              <w:ind w:left="275" w:hanging="275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南韓</w:t>
            </w:r>
          </w:p>
          <w:p w14:paraId="67E0AE53" w14:textId="5E7BFC27" w:rsidR="00312A09" w:rsidRPr="00FB5EB6" w:rsidRDefault="00504B83" w:rsidP="001946B3">
            <w:pPr>
              <w:pStyle w:val="a6"/>
              <w:numPr>
                <w:ilvl w:val="0"/>
                <w:numId w:val="34"/>
              </w:numPr>
              <w:ind w:left="275" w:hanging="275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東</w:t>
            </w:r>
            <w:r w:rsidR="00575D0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南亞</w:t>
            </w:r>
          </w:p>
          <w:p w14:paraId="318C9127" w14:textId="22EFB19B" w:rsidR="00312A09" w:rsidRPr="00FB5EB6" w:rsidRDefault="00575D0E" w:rsidP="001946B3">
            <w:pPr>
              <w:pStyle w:val="a6"/>
              <w:numPr>
                <w:ilvl w:val="0"/>
                <w:numId w:val="34"/>
              </w:numPr>
              <w:ind w:left="275" w:hanging="275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南亞</w:t>
            </w:r>
          </w:p>
          <w:p w14:paraId="78A94754" w14:textId="44C3B317" w:rsidR="00312A09" w:rsidRPr="00FB5EB6" w:rsidRDefault="00575D0E" w:rsidP="001946B3">
            <w:pPr>
              <w:pStyle w:val="a6"/>
              <w:numPr>
                <w:ilvl w:val="0"/>
                <w:numId w:val="34"/>
              </w:numPr>
              <w:ind w:left="275" w:hanging="275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北</w:t>
            </w:r>
            <w:r w:rsidR="00504B8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美</w:t>
            </w:r>
          </w:p>
          <w:p w14:paraId="11224A45" w14:textId="6CC8B0B9" w:rsidR="00312A09" w:rsidRPr="00FB5EB6" w:rsidRDefault="008275AB" w:rsidP="001946B3">
            <w:pPr>
              <w:pStyle w:val="a6"/>
              <w:numPr>
                <w:ilvl w:val="0"/>
                <w:numId w:val="34"/>
              </w:numPr>
              <w:ind w:left="275" w:hanging="275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歐洲</w:t>
            </w:r>
          </w:p>
          <w:p w14:paraId="6B87EA24" w14:textId="7160CF0D" w:rsidR="00312A09" w:rsidRPr="00FB5EB6" w:rsidRDefault="00575D0E" w:rsidP="001946B3">
            <w:pPr>
              <w:pStyle w:val="a6"/>
              <w:numPr>
                <w:ilvl w:val="0"/>
                <w:numId w:val="34"/>
              </w:numPr>
              <w:ind w:left="275" w:hanging="275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英國</w:t>
            </w:r>
          </w:p>
        </w:tc>
        <w:tc>
          <w:tcPr>
            <w:tcW w:w="2608" w:type="dxa"/>
          </w:tcPr>
          <w:p w14:paraId="582E664E" w14:textId="1B7D2FCE" w:rsidR="0025145D" w:rsidRPr="00FB5EB6" w:rsidRDefault="002B35DF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採用通用設計的舒適</w:t>
            </w:r>
            <w:proofErr w:type="spellStart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LifeWear</w:t>
            </w:r>
            <w:proofErr w:type="spellEnd"/>
          </w:p>
        </w:tc>
        <w:tc>
          <w:tcPr>
            <w:tcW w:w="1309" w:type="dxa"/>
          </w:tcPr>
          <w:p w14:paraId="28114B7A" w14:textId="6A308B96" w:rsidR="00EA7554" w:rsidRPr="00FB5EB6" w:rsidRDefault="001B36EF" w:rsidP="001946B3">
            <w:pPr>
              <w:pStyle w:val="a6"/>
              <w:numPr>
                <w:ilvl w:val="0"/>
                <w:numId w:val="35"/>
              </w:numPr>
              <w:ind w:left="137" w:right="-150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研究</w:t>
            </w:r>
            <w:r w:rsidR="00D730E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與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開發以</w:t>
            </w:r>
            <w:r w:rsidR="00EA7554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回應顧客要求</w:t>
            </w:r>
          </w:p>
          <w:p w14:paraId="31AE2B92" w14:textId="707B7B9A" w:rsidR="0025145D" w:rsidRPr="00FB5EB6" w:rsidRDefault="001B36EF" w:rsidP="001946B3">
            <w:pPr>
              <w:pStyle w:val="a6"/>
              <w:numPr>
                <w:ilvl w:val="0"/>
                <w:numId w:val="35"/>
              </w:numPr>
              <w:ind w:left="137" w:right="-150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直接接洽世界各地物料製造商，以低價購入大量</w:t>
            </w:r>
            <w:proofErr w:type="gramStart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頂級</w:t>
            </w:r>
            <w:r w:rsidR="00EA7554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物料</w:t>
            </w:r>
            <w:proofErr w:type="gramEnd"/>
            <w:r w:rsidR="00EA7554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216" w:type="dxa"/>
          </w:tcPr>
          <w:p w14:paraId="01CA4128" w14:textId="0B720F9A" w:rsidR="0025145D" w:rsidRPr="00FB5EB6" w:rsidRDefault="002B35DF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為</w:t>
            </w:r>
            <w:r w:rsidR="001F5B3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世界各地人士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而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製造的</w:t>
            </w:r>
            <w:proofErr w:type="spellStart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CN"/>
              </w:rPr>
              <w:t>LifeWear</w:t>
            </w:r>
            <w:proofErr w:type="spellEnd"/>
          </w:p>
        </w:tc>
        <w:tc>
          <w:tcPr>
            <w:tcW w:w="1459" w:type="dxa"/>
          </w:tcPr>
          <w:p w14:paraId="6580A735" w14:textId="6367E65C" w:rsidR="00BB6DF2" w:rsidRPr="004047EC" w:rsidRDefault="00BB6DF2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4047EC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中國</w:t>
            </w:r>
          </w:p>
          <w:p w14:paraId="5562E574" w14:textId="23FD54B4" w:rsidR="00870521" w:rsidRPr="004047EC" w:rsidRDefault="00BB6DF2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4047EC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越南</w:t>
            </w:r>
          </w:p>
          <w:p w14:paraId="775F0FF1" w14:textId="48A74BD7" w:rsidR="00870521" w:rsidRPr="004047EC" w:rsidRDefault="00870521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4047EC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孟加拉</w:t>
            </w:r>
          </w:p>
          <w:p w14:paraId="6B78113A" w14:textId="551557C3" w:rsidR="00870521" w:rsidRPr="004047EC" w:rsidRDefault="00870521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4047EC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印尼</w:t>
            </w:r>
          </w:p>
          <w:p w14:paraId="47324916" w14:textId="337E0556" w:rsidR="0025145D" w:rsidRPr="004047EC" w:rsidRDefault="00870521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4047EC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印度</w:t>
            </w:r>
          </w:p>
        </w:tc>
      </w:tr>
      <w:tr w:rsidR="00486C05" w:rsidRPr="00FB5EB6" w14:paraId="762EDCDA" w14:textId="77777777" w:rsidTr="001946B3">
        <w:tc>
          <w:tcPr>
            <w:tcW w:w="823" w:type="dxa"/>
            <w:shd w:val="clear" w:color="auto" w:fill="D9D9D9" w:themeFill="background1" w:themeFillShade="D9"/>
          </w:tcPr>
          <w:p w14:paraId="556C7915" w14:textId="77777777" w:rsidR="0025145D" w:rsidRPr="00FB5EB6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Nike</w:t>
            </w:r>
          </w:p>
          <w:p w14:paraId="3D6E0EFE" w14:textId="77777777" w:rsidR="0025145D" w:rsidRPr="00FB5EB6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14:paraId="4242037C" w14:textId="2ED4B9D2" w:rsidR="0025145D" w:rsidRPr="00FB5EB6" w:rsidRDefault="00CD1BFD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美國</w:t>
            </w:r>
          </w:p>
        </w:tc>
        <w:tc>
          <w:tcPr>
            <w:tcW w:w="1693" w:type="dxa"/>
          </w:tcPr>
          <w:p w14:paraId="798C8462" w14:textId="353926CD" w:rsidR="008B3915" w:rsidRPr="00FB5EB6" w:rsidRDefault="00BB6DF2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與世界各地超過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700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間商店</w:t>
            </w:r>
            <w:r w:rsidR="001B36E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簽約，並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在美國以外的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45</w:t>
            </w:r>
            <w:r w:rsidR="001B36E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個國家設有辦公室</w:t>
            </w:r>
          </w:p>
        </w:tc>
        <w:tc>
          <w:tcPr>
            <w:tcW w:w="2608" w:type="dxa"/>
          </w:tcPr>
          <w:p w14:paraId="3B6470F2" w14:textId="77777777" w:rsidR="001F5B37" w:rsidRPr="00FB5EB6" w:rsidRDefault="001F5B37" w:rsidP="001946B3">
            <w:pPr>
              <w:pStyle w:val="a6"/>
              <w:numPr>
                <w:ilvl w:val="0"/>
                <w:numId w:val="36"/>
              </w:numPr>
              <w:ind w:left="164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運動鞋類及服裝</w:t>
            </w:r>
          </w:p>
          <w:p w14:paraId="174DCCC8" w14:textId="77777777" w:rsidR="001F5B37" w:rsidRPr="00FB5EB6" w:rsidRDefault="001F5B37" w:rsidP="001946B3">
            <w:pPr>
              <w:pStyle w:val="a6"/>
              <w:numPr>
                <w:ilvl w:val="0"/>
                <w:numId w:val="36"/>
              </w:numPr>
              <w:ind w:left="164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運動及康樂用品</w:t>
            </w:r>
          </w:p>
          <w:p w14:paraId="3AADACB8" w14:textId="1EB5D878" w:rsidR="0025145D" w:rsidRPr="00FB5EB6" w:rsidRDefault="001F5B37" w:rsidP="001946B3">
            <w:pPr>
              <w:pStyle w:val="a6"/>
              <w:numPr>
                <w:ilvl w:val="0"/>
                <w:numId w:val="36"/>
              </w:numPr>
              <w:ind w:left="164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運動器材</w:t>
            </w:r>
          </w:p>
        </w:tc>
        <w:tc>
          <w:tcPr>
            <w:tcW w:w="1309" w:type="dxa"/>
          </w:tcPr>
          <w:p w14:paraId="4E7901E9" w14:textId="6D23C7BD" w:rsidR="007C4971" w:rsidRPr="00FB5EB6" w:rsidRDefault="002B35DF" w:rsidP="001946B3">
            <w:pPr>
              <w:pStyle w:val="a6"/>
              <w:numPr>
                <w:ilvl w:val="0"/>
                <w:numId w:val="36"/>
              </w:numPr>
              <w:ind w:left="95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與世界各地獨立工廠簽約，製造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CN"/>
              </w:rPr>
              <w:t>Nike</w:t>
            </w:r>
            <w:r w:rsidR="001F5B3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產品</w:t>
            </w:r>
          </w:p>
          <w:p w14:paraId="18AC0270" w14:textId="7F853F63" w:rsidR="0025145D" w:rsidRPr="00FB5EB6" w:rsidRDefault="007C4971" w:rsidP="001946B3">
            <w:pPr>
              <w:pStyle w:val="a6"/>
              <w:numPr>
                <w:ilvl w:val="0"/>
                <w:numId w:val="36"/>
              </w:numPr>
              <w:ind w:left="95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研究及</w:t>
            </w:r>
            <w:r w:rsidR="001B36E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開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發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（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包括與蘋果公司及俄勒岡大學合作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）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改善產品</w:t>
            </w:r>
            <w:r w:rsidR="00D730E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性能</w:t>
            </w:r>
          </w:p>
        </w:tc>
        <w:tc>
          <w:tcPr>
            <w:tcW w:w="1216" w:type="dxa"/>
          </w:tcPr>
          <w:p w14:paraId="2736B87B" w14:textId="77777777" w:rsidR="001F5B37" w:rsidRPr="00FB5EB6" w:rsidRDefault="001F5B37" w:rsidP="001946B3">
            <w:pPr>
              <w:pStyle w:val="a6"/>
              <w:numPr>
                <w:ilvl w:val="0"/>
                <w:numId w:val="36"/>
              </w:numPr>
              <w:ind w:left="107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專業運動員</w:t>
            </w:r>
          </w:p>
          <w:p w14:paraId="2FDB3961" w14:textId="22E1D1AF" w:rsidR="0025145D" w:rsidRPr="00FB5EB6" w:rsidRDefault="001F5B37" w:rsidP="001946B3">
            <w:pPr>
              <w:pStyle w:val="a6"/>
              <w:numPr>
                <w:ilvl w:val="0"/>
                <w:numId w:val="36"/>
              </w:numPr>
              <w:ind w:left="107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經常</w:t>
            </w:r>
            <w:r w:rsidR="002B35D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健身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／</w:t>
            </w:r>
            <w:r w:rsidR="002B35D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運動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人士</w:t>
            </w:r>
          </w:p>
        </w:tc>
        <w:tc>
          <w:tcPr>
            <w:tcW w:w="1459" w:type="dxa"/>
          </w:tcPr>
          <w:p w14:paraId="2C21B7A8" w14:textId="01B1B7B1" w:rsidR="008B701B" w:rsidRPr="00FB5EB6" w:rsidRDefault="008B701B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印尼</w:t>
            </w:r>
          </w:p>
          <w:p w14:paraId="5F25511C" w14:textId="1E2FD597" w:rsidR="008B701B" w:rsidRPr="00FB5EB6" w:rsidRDefault="008B701B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中國</w:t>
            </w:r>
          </w:p>
          <w:p w14:paraId="2719C0D4" w14:textId="55631411" w:rsidR="008B701B" w:rsidRPr="00FB5EB6" w:rsidRDefault="003B2C26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>
              <w:rPr>
                <w:rFonts w:ascii="Times New Roman" w:eastAsia="PMingLiU" w:hAnsi="Times New Roman" w:cs="Times New Roman" w:hint="eastAsia"/>
                <w:color w:val="FF0000"/>
                <w:sz w:val="24"/>
                <w:szCs w:val="24"/>
                <w:lang w:val="en" w:eastAsia="zh-HK"/>
              </w:rPr>
              <w:t>中國</w:t>
            </w:r>
            <w:r w:rsidR="008B701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台灣</w:t>
            </w:r>
          </w:p>
          <w:p w14:paraId="501E9D96" w14:textId="57BAA056" w:rsidR="001B3694" w:rsidRPr="00FB5EB6" w:rsidRDefault="001B3694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印度</w:t>
            </w:r>
          </w:p>
          <w:p w14:paraId="2DA5D823" w14:textId="66D4D6B4" w:rsidR="00A455DD" w:rsidRPr="00FB5EB6" w:rsidRDefault="00A455DD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泰國</w:t>
            </w:r>
          </w:p>
          <w:p w14:paraId="0E3D9714" w14:textId="65B06E17" w:rsidR="00A455DD" w:rsidRPr="00FB5EB6" w:rsidRDefault="00A455DD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越南</w:t>
            </w:r>
          </w:p>
          <w:p w14:paraId="3C7C4FE8" w14:textId="0BFC1C99" w:rsidR="00A455DD" w:rsidRPr="00FB5EB6" w:rsidRDefault="00412B3A" w:rsidP="001946B3">
            <w:pPr>
              <w:pStyle w:val="a6"/>
              <w:numPr>
                <w:ilvl w:val="0"/>
                <w:numId w:val="43"/>
              </w:numPr>
              <w:ind w:left="125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巴基斯坦</w:t>
            </w:r>
          </w:p>
          <w:p w14:paraId="61E1E110" w14:textId="7B24E5D9" w:rsidR="00412B3A" w:rsidRPr="00FB5EB6" w:rsidRDefault="00412B3A" w:rsidP="001946B3">
            <w:pPr>
              <w:pStyle w:val="a6"/>
              <w:numPr>
                <w:ilvl w:val="0"/>
                <w:numId w:val="43"/>
              </w:numPr>
              <w:ind w:left="125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菲律賓</w:t>
            </w:r>
          </w:p>
          <w:p w14:paraId="5192C1A6" w14:textId="04BE0416" w:rsidR="00412B3A" w:rsidRPr="00FB5EB6" w:rsidRDefault="00412B3A" w:rsidP="001946B3">
            <w:pPr>
              <w:pStyle w:val="a6"/>
              <w:numPr>
                <w:ilvl w:val="0"/>
                <w:numId w:val="43"/>
              </w:numPr>
              <w:ind w:left="125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馬來西亞</w:t>
            </w:r>
          </w:p>
          <w:p w14:paraId="08350C8B" w14:textId="0526CCD2" w:rsidR="0025145D" w:rsidRPr="00FB5EB6" w:rsidRDefault="0025145D" w:rsidP="001946B3">
            <w:pPr>
              <w:pStyle w:val="a6"/>
              <w:ind w:left="24" w:right="315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C05" w:rsidRPr="00FB5EB6" w14:paraId="7CE5B5E2" w14:textId="77777777" w:rsidTr="001946B3">
        <w:tc>
          <w:tcPr>
            <w:tcW w:w="823" w:type="dxa"/>
            <w:shd w:val="clear" w:color="auto" w:fill="D9D9D9" w:themeFill="background1" w:themeFillShade="D9"/>
          </w:tcPr>
          <w:p w14:paraId="7EDB8569" w14:textId="77777777" w:rsidR="0025145D" w:rsidRPr="00FB5EB6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IKEA</w:t>
            </w:r>
          </w:p>
        </w:tc>
        <w:tc>
          <w:tcPr>
            <w:tcW w:w="1437" w:type="dxa"/>
          </w:tcPr>
          <w:p w14:paraId="469A14D7" w14:textId="7882EFBD" w:rsidR="0025145D" w:rsidRPr="00FB5EB6" w:rsidRDefault="00FC6EF6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荷蘭</w:t>
            </w:r>
          </w:p>
        </w:tc>
        <w:tc>
          <w:tcPr>
            <w:tcW w:w="1693" w:type="dxa"/>
          </w:tcPr>
          <w:p w14:paraId="201E5426" w14:textId="331889BF" w:rsidR="00532CFA" w:rsidRPr="00FB5EB6" w:rsidRDefault="00052D6A" w:rsidP="001946B3">
            <w:pPr>
              <w:tabs>
                <w:tab w:val="left" w:pos="1649"/>
              </w:tabs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422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間宜家商店在世界各地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50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個國家營運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（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截至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2021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年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3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月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）</w:t>
            </w:r>
          </w:p>
        </w:tc>
        <w:tc>
          <w:tcPr>
            <w:tcW w:w="2608" w:type="dxa"/>
          </w:tcPr>
          <w:p w14:paraId="468EF9B1" w14:textId="34428D70" w:rsidR="0025145D" w:rsidRPr="00FB5EB6" w:rsidRDefault="00052D6A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揉合環保及現代設計的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組裝</w:t>
            </w:r>
            <w:proofErr w:type="gramStart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傢</w:t>
            </w:r>
            <w:proofErr w:type="gramEnd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具、㕑具及家居用品</w:t>
            </w:r>
          </w:p>
        </w:tc>
        <w:tc>
          <w:tcPr>
            <w:tcW w:w="1309" w:type="dxa"/>
          </w:tcPr>
          <w:p w14:paraId="66925F96" w14:textId="12611D53" w:rsidR="00BB6DF2" w:rsidRPr="00FB5EB6" w:rsidRDefault="00052D6A" w:rsidP="001946B3">
            <w:pPr>
              <w:pStyle w:val="a6"/>
              <w:numPr>
                <w:ilvl w:val="0"/>
                <w:numId w:val="43"/>
              </w:numPr>
              <w:ind w:left="128" w:right="-24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使用世界各地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商業用木材，採用整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合式設計及製造，從而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達致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維持木材資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lastRenderedPageBreak/>
              <w:t>源的可持續性。</w:t>
            </w:r>
          </w:p>
          <w:p w14:paraId="7D51EFEC" w14:textId="71C7C5B8" w:rsidR="0024672B" w:rsidRPr="00FB5EB6" w:rsidRDefault="00052D6A" w:rsidP="001946B3">
            <w:pPr>
              <w:pStyle w:val="a6"/>
              <w:numPr>
                <w:ilvl w:val="0"/>
                <w:numId w:val="43"/>
              </w:numPr>
              <w:ind w:left="128" w:right="-24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大部份</w:t>
            </w:r>
            <w:proofErr w:type="gramStart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傢</w:t>
            </w:r>
            <w:proofErr w:type="gramEnd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具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為供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顧客自行組合</w:t>
            </w:r>
            <w:proofErr w:type="gramStart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裝嵌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而</w:t>
            </w:r>
            <w:proofErr w:type="gramEnd"/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設計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，</w:t>
            </w:r>
            <w:r w:rsidR="009E334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藉以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減低成本</w:t>
            </w:r>
            <w:r w:rsidR="005A63D9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。</w:t>
            </w:r>
          </w:p>
          <w:p w14:paraId="55D8A669" w14:textId="33BB10F4" w:rsidR="0025145D" w:rsidRPr="00FB5EB6" w:rsidRDefault="00A81A8E" w:rsidP="001946B3">
            <w:pPr>
              <w:pStyle w:val="a6"/>
              <w:numPr>
                <w:ilvl w:val="0"/>
                <w:numId w:val="43"/>
              </w:numPr>
              <w:ind w:left="128" w:right="-24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不選用空運模式</w:t>
            </w:r>
            <w:r w:rsidR="00DD7FC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的包裝</w:t>
            </w:r>
            <w:r w:rsidR="00420240" w:rsidRPr="00FB5EB6">
              <w:rPr>
                <w:rFonts w:ascii="Times New Roman" w:eastAsia="PMingLiU" w:hAnsi="Times New Roman" w:cs="Times New Roman"/>
                <w:color w:val="0070C0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1216" w:type="dxa"/>
          </w:tcPr>
          <w:p w14:paraId="7374F849" w14:textId="6EE022B5" w:rsidR="00441CB9" w:rsidRPr="00FB5EB6" w:rsidRDefault="00FC6EF6" w:rsidP="001946B3">
            <w:pPr>
              <w:pStyle w:val="a6"/>
              <w:numPr>
                <w:ilvl w:val="0"/>
                <w:numId w:val="49"/>
              </w:numPr>
              <w:ind w:left="188" w:hanging="188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lastRenderedPageBreak/>
              <w:t>年青成人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／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專業人士</w:t>
            </w:r>
            <w:r w:rsidR="000A278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 xml:space="preserve"> </w:t>
            </w:r>
          </w:p>
          <w:p w14:paraId="12C6A5B4" w14:textId="4186CFC9" w:rsidR="00FC6EF6" w:rsidRPr="00FB5EB6" w:rsidRDefault="00FC6EF6" w:rsidP="001946B3">
            <w:pPr>
              <w:pStyle w:val="a6"/>
              <w:numPr>
                <w:ilvl w:val="0"/>
                <w:numId w:val="49"/>
              </w:numPr>
              <w:ind w:left="188" w:hanging="188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年青中產階級</w:t>
            </w:r>
          </w:p>
          <w:p w14:paraId="20125658" w14:textId="5E9F23CE" w:rsidR="0025145D" w:rsidRPr="00FB5EB6" w:rsidRDefault="001B36EF" w:rsidP="001946B3">
            <w:pPr>
              <w:pStyle w:val="a6"/>
              <w:ind w:left="188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CN"/>
              </w:rPr>
              <w:t>（</w:t>
            </w:r>
            <w:r w:rsidR="00052D6A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年齡介乎</w:t>
            </w:r>
            <w:r w:rsidR="00052D6A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lastRenderedPageBreak/>
              <w:t>16-34</w:t>
            </w:r>
            <w:r w:rsidR="00052D6A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歲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CN"/>
              </w:rPr>
              <w:t>）</w:t>
            </w:r>
          </w:p>
        </w:tc>
        <w:tc>
          <w:tcPr>
            <w:tcW w:w="1459" w:type="dxa"/>
          </w:tcPr>
          <w:p w14:paraId="5E6A5D20" w14:textId="6A089B54" w:rsidR="008F2581" w:rsidRPr="00FB5EB6" w:rsidRDefault="008F2581" w:rsidP="001946B3">
            <w:pPr>
              <w:pStyle w:val="a6"/>
              <w:numPr>
                <w:ilvl w:val="0"/>
                <w:numId w:val="43"/>
              </w:numPr>
              <w:ind w:left="125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lastRenderedPageBreak/>
              <w:t>中國</w:t>
            </w:r>
          </w:p>
          <w:p w14:paraId="1A3A3C84" w14:textId="4351D931" w:rsidR="008F2581" w:rsidRPr="00FB5EB6" w:rsidRDefault="008F2581" w:rsidP="001946B3">
            <w:pPr>
              <w:pStyle w:val="a6"/>
              <w:numPr>
                <w:ilvl w:val="0"/>
                <w:numId w:val="43"/>
              </w:numPr>
              <w:ind w:left="125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發展中國家如越南</w:t>
            </w:r>
            <w:r w:rsidR="00DF1F9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、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馬來西亞、緬甸</w:t>
            </w:r>
          </w:p>
          <w:p w14:paraId="7EFE4D3A" w14:textId="6928090E" w:rsidR="0025145D" w:rsidRPr="00FB5EB6" w:rsidRDefault="00FC6EF6" w:rsidP="001946B3">
            <w:pPr>
              <w:pStyle w:val="a6"/>
              <w:numPr>
                <w:ilvl w:val="0"/>
                <w:numId w:val="56"/>
              </w:numPr>
              <w:ind w:left="125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東歐國家例如羅馬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lastRenderedPageBreak/>
              <w:t>尼亞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和</w:t>
            </w:r>
            <w:r w:rsidR="00F5372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波蘭</w:t>
            </w:r>
          </w:p>
        </w:tc>
      </w:tr>
      <w:tr w:rsidR="00486C05" w:rsidRPr="00FB5EB6" w14:paraId="57320D40" w14:textId="77777777" w:rsidTr="001946B3">
        <w:tc>
          <w:tcPr>
            <w:tcW w:w="823" w:type="dxa"/>
            <w:shd w:val="clear" w:color="auto" w:fill="D9D9D9" w:themeFill="background1" w:themeFillShade="D9"/>
          </w:tcPr>
          <w:p w14:paraId="137F9D35" w14:textId="77777777" w:rsidR="0025145D" w:rsidRPr="00FB5EB6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Apple</w:t>
            </w:r>
          </w:p>
          <w:p w14:paraId="21BEC8B5" w14:textId="77777777" w:rsidR="0025145D" w:rsidRPr="00FB5EB6" w:rsidRDefault="0025145D" w:rsidP="0025145D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14:paraId="2F26820D" w14:textId="0086F699" w:rsidR="0025145D" w:rsidRPr="00FB5EB6" w:rsidRDefault="00D41179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美國</w:t>
            </w:r>
          </w:p>
        </w:tc>
        <w:tc>
          <w:tcPr>
            <w:tcW w:w="1693" w:type="dxa"/>
          </w:tcPr>
          <w:p w14:paraId="423CA402" w14:textId="6C25777E" w:rsidR="005D5A8E" w:rsidRPr="00FB5EB6" w:rsidRDefault="005D5A8E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科克</w:t>
            </w:r>
            <w:r w:rsidR="003349F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（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愛爾蘭</w:t>
            </w:r>
            <w:r w:rsidR="003349F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）</w:t>
            </w:r>
          </w:p>
          <w:p w14:paraId="2B6CA86F" w14:textId="37247685" w:rsidR="005D5A8E" w:rsidRPr="00FB5EB6" w:rsidRDefault="005D5A8E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海爾兹利亞</w:t>
            </w:r>
            <w:r w:rsidR="003349F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（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以色列</w:t>
            </w:r>
            <w:r w:rsidR="003349F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）</w:t>
            </w:r>
          </w:p>
          <w:p w14:paraId="7ABBE711" w14:textId="203B168A" w:rsidR="005D5A8E" w:rsidRPr="00FB5EB6" w:rsidRDefault="00DA3BE7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倫敦</w:t>
            </w:r>
          </w:p>
          <w:p w14:paraId="6962FC9E" w14:textId="26228A37" w:rsidR="005D5A8E" w:rsidRPr="00FB5EB6" w:rsidRDefault="000A3B96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紐約</w:t>
            </w:r>
          </w:p>
          <w:p w14:paraId="02867DA6" w14:textId="35FA6162" w:rsidR="005D5A8E" w:rsidRPr="00FB5EB6" w:rsidRDefault="005D5A8E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匹兹堡</w:t>
            </w:r>
          </w:p>
          <w:p w14:paraId="7C8EFC2D" w14:textId="33308869" w:rsidR="005D5A8E" w:rsidRPr="00FB5EB6" w:rsidRDefault="005D5A8E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聖地牙哥</w:t>
            </w:r>
          </w:p>
          <w:p w14:paraId="146D575E" w14:textId="4E9AC363" w:rsidR="005D5A8E" w:rsidRPr="00FB5EB6" w:rsidRDefault="005D5A8E" w:rsidP="001946B3">
            <w:pPr>
              <w:pStyle w:val="a6"/>
              <w:numPr>
                <w:ilvl w:val="0"/>
                <w:numId w:val="43"/>
              </w:numPr>
              <w:ind w:left="128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西雅圖</w:t>
            </w:r>
            <w:r w:rsidR="00A22D9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等</w:t>
            </w:r>
          </w:p>
          <w:p w14:paraId="7357EC55" w14:textId="4198E0B3" w:rsidR="0025145D" w:rsidRPr="00FB5EB6" w:rsidRDefault="0025145D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F128140" w14:textId="1E4BC617" w:rsidR="0025145D" w:rsidRPr="00FB5EB6" w:rsidRDefault="005D5A8E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專營電子消費產品、軟件及提供網上服務</w:t>
            </w:r>
          </w:p>
        </w:tc>
        <w:tc>
          <w:tcPr>
            <w:tcW w:w="1309" w:type="dxa"/>
          </w:tcPr>
          <w:p w14:paraId="0E9E05CC" w14:textId="20087C0F" w:rsidR="005D5A8E" w:rsidRPr="00FB5EB6" w:rsidRDefault="00AD2F04" w:rsidP="001946B3">
            <w:pPr>
              <w:pStyle w:val="a6"/>
              <w:numPr>
                <w:ilvl w:val="0"/>
                <w:numId w:val="43"/>
              </w:numPr>
              <w:ind w:left="128" w:right="-24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截至</w:t>
            </w:r>
            <w:r w:rsidR="005D5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2021</w:t>
            </w:r>
            <w:r w:rsidR="005D5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年</w:t>
            </w:r>
            <w:r w:rsidR="00DD7FC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資料：</w:t>
            </w:r>
            <w:r w:rsidR="003349F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Apple</w:t>
            </w:r>
            <w:r w:rsidR="005D5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使用的</w:t>
            </w:r>
            <w:r w:rsidR="00842BD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元件</w:t>
            </w:r>
            <w:r w:rsidR="001946B3">
              <w:rPr>
                <w:rFonts w:ascii="Times New Roman" w:eastAsia="PMingLiU" w:hAnsi="Times New Roman" w:cs="Times New Roman" w:hint="eastAsia"/>
                <w:color w:val="FF0000"/>
                <w:sz w:val="24"/>
                <w:szCs w:val="24"/>
                <w:lang w:val="en" w:eastAsia="zh-HK"/>
              </w:rPr>
              <w:t>來</w:t>
            </w:r>
            <w:r w:rsidR="005D5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自</w:t>
            </w:r>
            <w:r w:rsidR="005D5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43</w:t>
            </w:r>
            <w:r w:rsidR="005D5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個國家</w:t>
            </w:r>
            <w:r w:rsidR="000A3B9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。</w:t>
            </w:r>
          </w:p>
          <w:p w14:paraId="02603573" w14:textId="6D4A22DD" w:rsidR="002505E1" w:rsidRPr="00FB5EB6" w:rsidRDefault="00146C46" w:rsidP="001946B3">
            <w:pPr>
              <w:pStyle w:val="a6"/>
              <w:numPr>
                <w:ilvl w:val="0"/>
                <w:numId w:val="43"/>
              </w:numPr>
              <w:ind w:left="128" w:right="-24" w:hanging="180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全賴其</w:t>
            </w:r>
            <w:r w:rsidR="00BB6DF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採購、製造及</w:t>
            </w:r>
            <w:r w:rsidR="00842BD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物流服務</w:t>
            </w:r>
            <w:r w:rsidR="00D357EA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方式</w:t>
            </w:r>
            <w:r w:rsidR="00BB6DF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，</w:t>
            </w:r>
            <w:r w:rsidR="003349F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Apple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能</w:t>
            </w:r>
            <w:r w:rsidR="009E334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舉</w:t>
            </w:r>
            <w:r w:rsidR="00AD2F04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辦</w:t>
            </w:r>
            <w:r w:rsidR="00BB6DF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大型產品發</w:t>
            </w:r>
            <w:r w:rsidR="00AD2F04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布</w:t>
            </w:r>
            <w:r w:rsidR="009E334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會</w:t>
            </w:r>
            <w:r w:rsidR="00BB6DF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，同時不必維持</w:t>
            </w:r>
            <w:r w:rsidR="00AD2F04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既</w:t>
            </w:r>
            <w:r w:rsidR="00BB6DF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大</w:t>
            </w:r>
            <w:r w:rsidR="00AD2F04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量又</w:t>
            </w:r>
            <w:r w:rsidR="00BB6DF2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蠶食利潤的</w:t>
            </w:r>
            <w:r w:rsidR="00842BD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存貨</w:t>
            </w:r>
            <w:r w:rsidR="00AD2F04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。</w:t>
            </w:r>
          </w:p>
        </w:tc>
        <w:tc>
          <w:tcPr>
            <w:tcW w:w="1216" w:type="dxa"/>
          </w:tcPr>
          <w:p w14:paraId="3FEF271D" w14:textId="43770887" w:rsidR="0025145D" w:rsidRPr="00FB5EB6" w:rsidRDefault="00BB6DF2" w:rsidP="001946B3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中等至高收入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家庭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或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個人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，例如大學生、行政人員、經理、專業人士</w:t>
            </w:r>
          </w:p>
        </w:tc>
        <w:tc>
          <w:tcPr>
            <w:tcW w:w="1459" w:type="dxa"/>
          </w:tcPr>
          <w:p w14:paraId="54BC4F10" w14:textId="12C7D641" w:rsidR="0025145D" w:rsidRPr="00FB5EB6" w:rsidRDefault="00BB6DF2" w:rsidP="003B2C26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大多數組合</w:t>
            </w:r>
            <w:proofErr w:type="gramStart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裝嵌是</w:t>
            </w:r>
            <w:proofErr w:type="gramEnd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由</w:t>
            </w:r>
            <w:r w:rsidR="0024725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原廠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設計製造商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(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例如富士康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)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負責。它們的</w:t>
            </w:r>
            <w:r w:rsidR="00A22D9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工廠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大部份</w:t>
            </w:r>
            <w:r w:rsidR="000A3B9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位於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中國，</w:t>
            </w:r>
            <w:r w:rsidR="00A81A8E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也有</w:t>
            </w:r>
            <w:r w:rsidR="003349F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 w:eastAsia="zh-HK"/>
              </w:rPr>
              <w:t>位於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"/>
              </w:rPr>
              <w:t>巴西及印度。</w:t>
            </w:r>
          </w:p>
        </w:tc>
      </w:tr>
    </w:tbl>
    <w:p w14:paraId="3633346E" w14:textId="77777777" w:rsidR="00010654" w:rsidRPr="00FB5EB6" w:rsidRDefault="00010654">
      <w:pPr>
        <w:rPr>
          <w:rFonts w:ascii="Times New Roman" w:eastAsia="PMingLiU" w:hAnsi="Times New Roman" w:cs="Times New Roman"/>
          <w:sz w:val="24"/>
          <w:szCs w:val="24"/>
        </w:rPr>
      </w:pPr>
    </w:p>
    <w:p w14:paraId="656F342E" w14:textId="77777777" w:rsidR="00010654" w:rsidRPr="00FB5EB6" w:rsidRDefault="00010654">
      <w:pPr>
        <w:rPr>
          <w:rFonts w:ascii="Times New Roman" w:eastAsia="PMingLiU" w:hAnsi="Times New Roman" w:cs="Times New Roman"/>
          <w:sz w:val="24"/>
          <w:szCs w:val="24"/>
        </w:rPr>
      </w:pPr>
    </w:p>
    <w:p w14:paraId="7631A8D7" w14:textId="77777777" w:rsidR="00A240FB" w:rsidRPr="00FB5EB6" w:rsidRDefault="00A240FB">
      <w:pPr>
        <w:rPr>
          <w:rFonts w:ascii="Times New Roman" w:eastAsia="PMingLiU" w:hAnsi="Times New Roman" w:cs="Times New Roman"/>
          <w:sz w:val="24"/>
          <w:szCs w:val="24"/>
        </w:rPr>
      </w:pPr>
      <w:r w:rsidRPr="00FB5EB6">
        <w:rPr>
          <w:rFonts w:ascii="Times New Roman" w:eastAsia="PMingLiU" w:hAnsi="Times New Roman" w:cs="Times New Roman"/>
          <w:sz w:val="24"/>
          <w:szCs w:val="24"/>
        </w:rPr>
        <w:br w:type="page"/>
      </w:r>
    </w:p>
    <w:p w14:paraId="1583ADB3" w14:textId="35FB7C7F" w:rsidR="00225404" w:rsidRPr="00FB5EB6" w:rsidRDefault="009D4E81" w:rsidP="00225404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</w:pPr>
      <w:proofErr w:type="gramStart"/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lastRenderedPageBreak/>
        <w:t>企業會財</w:t>
      </w:r>
      <w:proofErr w:type="gramEnd"/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必修部分</w:t>
      </w:r>
      <w:proofErr w:type="gramStart"/>
      <w:r w:rsidR="00654E30"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—</w:t>
      </w:r>
      <w:proofErr w:type="gramEnd"/>
      <w:r w:rsidR="00225404"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營商環境</w:t>
      </w:r>
    </w:p>
    <w:p w14:paraId="3BAC74FC" w14:textId="02BEEB02" w:rsidR="008D3741" w:rsidRPr="00FB5EB6" w:rsidRDefault="008D3741" w:rsidP="00262E74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課題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654E30" w:rsidRPr="00FB5EB6">
        <w:rPr>
          <w:rFonts w:ascii="Times New Roman" w:eastAsia="PMingLiU" w:hAnsi="Times New Roman" w:cs="Times New Roman"/>
          <w:b/>
          <w:kern w:val="2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香港的營商環境</w:t>
      </w:r>
      <w:proofErr w:type="gramStart"/>
      <w:r w:rsidR="00654E30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—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全球一體化對商業的影響</w:t>
      </w:r>
    </w:p>
    <w:p w14:paraId="70B43DBC" w14:textId="6210A9C8" w:rsidR="00262E74" w:rsidRPr="00FB5EB6" w:rsidRDefault="00262E74" w:rsidP="00262E74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ab/>
      </w:r>
    </w:p>
    <w:p w14:paraId="4F1944F3" w14:textId="6EA2BB9D" w:rsidR="00D82B06" w:rsidRPr="00FB5EB6" w:rsidRDefault="00543533" w:rsidP="00D82B06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045FFB" wp14:editId="48AEFFB7">
                <wp:simplePos x="0" y="0"/>
                <wp:positionH relativeFrom="column">
                  <wp:posOffset>1069081</wp:posOffset>
                </wp:positionH>
                <wp:positionV relativeFrom="paragraph">
                  <wp:posOffset>495181</wp:posOffset>
                </wp:positionV>
                <wp:extent cx="2360930" cy="377825"/>
                <wp:effectExtent l="0" t="0" r="8890" b="31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AE65A" w14:textId="7BCDE8F4" w:rsidR="00543533" w:rsidRPr="00654E30" w:rsidRDefault="00543533">
                            <w:pPr>
                              <w:rPr>
                                <w:b/>
                              </w:rPr>
                            </w:pPr>
                            <w:r w:rsidRPr="00654E30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活動</w:t>
                            </w:r>
                            <w:r w:rsidRPr="00654E30">
                              <w:rPr>
                                <w:rFonts w:ascii="Comic Sans MS" w:eastAsia="DengXian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  <w:lang w:eastAsia="zh-CN"/>
                              </w:rPr>
                              <w:t>二</w:t>
                            </w:r>
                            <w:r w:rsidRPr="00654E30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：分組討論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5FFB" id="文字方塊 2" o:spid="_x0000_s1027" type="#_x0000_t202" style="position:absolute;margin-left:84.2pt;margin-top:39pt;width:185.9pt;height:29.7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" stroked="f">
                <v:textbox>
                  <w:txbxContent>
                    <w:p w14:paraId="704AE65A" w14:textId="7BCDE8F4" w:rsidR="00543533" w:rsidRPr="00654E30" w:rsidRDefault="00543533">
                      <w:pPr>
                        <w:rPr>
                          <w:b/>
                        </w:rPr>
                      </w:pPr>
                      <w:r w:rsidRPr="00654E30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活動</w:t>
                      </w:r>
                      <w:r w:rsidRPr="00654E30">
                        <w:rPr>
                          <w:rFonts w:ascii="Comic Sans MS" w:eastAsia="DengXian" w:hAnsi="Comic Sans MS" w:cs="Times New Roman" w:hint="eastAsia"/>
                          <w:b/>
                          <w:kern w:val="2"/>
                          <w:sz w:val="32"/>
                          <w:szCs w:val="24"/>
                          <w:lang w:eastAsia="zh-CN"/>
                        </w:rPr>
                        <w:t>二</w:t>
                      </w:r>
                      <w:r w:rsidRPr="00654E30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：分組討論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2E74"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5C4BEEE9" wp14:editId="68193A42">
            <wp:extent cx="914400" cy="843280"/>
            <wp:effectExtent l="0" t="0" r="0" b="0"/>
            <wp:docPr id="1" name="Picture 1" descr="C-Group 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Group Discus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E74" w:rsidRPr="00FB5EB6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 </w:t>
      </w:r>
    </w:p>
    <w:p w14:paraId="177704A2" w14:textId="77777777" w:rsidR="00D82B06" w:rsidRPr="00FB5EB6" w:rsidRDefault="00D82B06" w:rsidP="00D82B06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4CD9D60C" w14:textId="0145C354" w:rsidR="00D82B06" w:rsidRPr="00FB5EB6" w:rsidRDefault="009D4E81" w:rsidP="00D82B06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>討論並寫下</w:t>
      </w:r>
      <w:r w:rsidR="007E3932" w:rsidRPr="00FB5EB6">
        <w:rPr>
          <w:rFonts w:ascii="Times New Roman" w:eastAsia="PMingLiU" w:hAnsi="Times New Roman" w:cs="Times New Roman"/>
          <w:kern w:val="2"/>
          <w:sz w:val="24"/>
          <w:szCs w:val="24"/>
        </w:rPr>
        <w:t>全球一體化</w:t>
      </w:r>
      <w:r w:rsidR="00D82B06" w:rsidRPr="00FB5EB6">
        <w:rPr>
          <w:rFonts w:ascii="Times New Roman" w:eastAsia="PMingLiU" w:hAnsi="Times New Roman" w:cs="Times New Roman"/>
          <w:kern w:val="2"/>
          <w:sz w:val="24"/>
          <w:szCs w:val="24"/>
        </w:rPr>
        <w:t>的正面及負面影響</w:t>
      </w:r>
      <w:r w:rsidR="00225404" w:rsidRPr="00FB5EB6">
        <w:rPr>
          <w:rFonts w:ascii="Times New Roman" w:eastAsia="PMingLiU" w:hAnsi="Times New Roman" w:cs="Times New Roman"/>
          <w:kern w:val="2"/>
          <w:sz w:val="24"/>
          <w:szCs w:val="24"/>
        </w:rPr>
        <w:t>。</w:t>
      </w:r>
    </w:p>
    <w:p w14:paraId="71CF5627" w14:textId="77777777" w:rsidR="00D82B06" w:rsidRPr="00FB5EB6" w:rsidRDefault="00D82B06" w:rsidP="00D82B06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951039A" w14:textId="569A401B" w:rsidR="00262E74" w:rsidRPr="00FB5EB6" w:rsidRDefault="00225404" w:rsidP="00D82B06">
      <w:pPr>
        <w:widowControl w:val="0"/>
        <w:spacing w:after="0" w:line="240" w:lineRule="auto"/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詳細建議答案</w:t>
      </w:r>
      <w:r w:rsidR="00015880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，參閱</w:t>
      </w:r>
      <w:r w:rsidR="004240BC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投影片</w:t>
      </w:r>
      <w:r w:rsidR="00C81D78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 xml:space="preserve"> 11-12</w:t>
      </w:r>
      <w:r w:rsidR="00015880" w:rsidRPr="00FB5EB6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015880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。</w:t>
      </w:r>
      <w:r w:rsidR="00262E74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br w:type="page"/>
      </w:r>
    </w:p>
    <w:p w14:paraId="6D8213B0" w14:textId="03EBC660" w:rsidR="00015880" w:rsidRPr="00FB5EB6" w:rsidRDefault="009D4E81" w:rsidP="00015880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</w:pPr>
      <w:proofErr w:type="gramStart"/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lastRenderedPageBreak/>
        <w:t>企業會財</w:t>
      </w:r>
      <w:proofErr w:type="gramEnd"/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必修部分</w:t>
      </w:r>
      <w:proofErr w:type="gramStart"/>
      <w:r w:rsidR="00D955E4"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—</w:t>
      </w:r>
      <w:proofErr w:type="gramEnd"/>
      <w:r w:rsidR="00015880"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營商環境</w:t>
      </w:r>
    </w:p>
    <w:p w14:paraId="3423A3E5" w14:textId="7DF0D7C7" w:rsidR="008D3741" w:rsidRPr="00FB5EB6" w:rsidRDefault="008D3741" w:rsidP="008D3741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課題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D955E4" w:rsidRPr="00FB5EB6">
        <w:rPr>
          <w:rFonts w:ascii="Times New Roman" w:eastAsia="PMingLiU" w:hAnsi="Times New Roman" w:cs="Times New Roman"/>
          <w:b/>
          <w:kern w:val="2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香港的營商環境</w:t>
      </w:r>
      <w:proofErr w:type="gramStart"/>
      <w:r w:rsidR="00D955E4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—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全球一體化對商業的影響</w:t>
      </w: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ab/>
      </w:r>
    </w:p>
    <w:p w14:paraId="1B92D78B" w14:textId="77777777" w:rsidR="00D955E4" w:rsidRPr="00FB5EB6" w:rsidRDefault="00D955E4" w:rsidP="008D3741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172DBF0C" w14:textId="154E61EE" w:rsidR="00A240FB" w:rsidRPr="00FB5EB6" w:rsidRDefault="00F17350" w:rsidP="00A240FB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09B3E52" wp14:editId="63D3CAB2">
                <wp:simplePos x="0" y="0"/>
                <wp:positionH relativeFrom="column">
                  <wp:posOffset>1131333</wp:posOffset>
                </wp:positionH>
                <wp:positionV relativeFrom="paragraph">
                  <wp:posOffset>489768</wp:posOffset>
                </wp:positionV>
                <wp:extent cx="2360930" cy="377825"/>
                <wp:effectExtent l="0" t="0" r="8890" b="317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37F1" w14:textId="27796E93" w:rsidR="00F17350" w:rsidRPr="00654E30" w:rsidRDefault="00F17350" w:rsidP="00F17350">
                            <w:pPr>
                              <w:rPr>
                                <w:b/>
                              </w:rPr>
                            </w:pPr>
                            <w:r w:rsidRPr="00654E30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活動</w:t>
                            </w:r>
                            <w:proofErr w:type="gramStart"/>
                            <w:r>
                              <w:rPr>
                                <w:rFonts w:ascii="Comic Sans MS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三</w:t>
                            </w:r>
                            <w:proofErr w:type="gramEnd"/>
                            <w:r w:rsidRPr="00654E30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  <w:t>生</w:t>
                            </w:r>
                            <w:r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24"/>
                              </w:rPr>
                              <w:t>反</w:t>
                            </w:r>
                            <w:r>
                              <w:rPr>
                                <w:rFonts w:ascii="Comic Sans MS" w:eastAsia="PMingLiU" w:hAnsi="Comic Sans MS" w:cs="Times New Roman"/>
                                <w:b/>
                                <w:kern w:val="2"/>
                                <w:sz w:val="32"/>
                                <w:szCs w:val="24"/>
                              </w:rPr>
                              <w:t>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3E52" id="_x0000_s1028" type="#_x0000_t202" style="position:absolute;margin-left:89.1pt;margin-top:38.55pt;width:185.9pt;height:29.75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" stroked="f">
                <v:textbox>
                  <w:txbxContent>
                    <w:p w14:paraId="36EB37F1" w14:textId="27796E93" w:rsidR="00F17350" w:rsidRPr="00654E30" w:rsidRDefault="00F17350" w:rsidP="00F17350">
                      <w:pPr>
                        <w:rPr>
                          <w:b/>
                        </w:rPr>
                      </w:pPr>
                      <w:r w:rsidRPr="00654E30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活動</w:t>
                      </w:r>
                      <w:proofErr w:type="gramStart"/>
                      <w:r>
                        <w:rPr>
                          <w:rFonts w:ascii="Comic Sans MS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三</w:t>
                      </w:r>
                      <w:proofErr w:type="gramEnd"/>
                      <w:r w:rsidRPr="00654E30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：</w:t>
                      </w:r>
                      <w:r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學</w:t>
                      </w:r>
                      <w: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  <w:t>生</w:t>
                      </w:r>
                      <w:r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24"/>
                        </w:rPr>
                        <w:t>反</w:t>
                      </w:r>
                      <w:r>
                        <w:rPr>
                          <w:rFonts w:ascii="Comic Sans MS" w:eastAsia="PMingLiU" w:hAnsi="Comic Sans MS" w:cs="Times New Roman"/>
                          <w:b/>
                          <w:kern w:val="2"/>
                          <w:sz w:val="32"/>
                          <w:szCs w:val="24"/>
                        </w:rPr>
                        <w:t>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0FB"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2ADCD91C" wp14:editId="7581C68F">
            <wp:extent cx="914400" cy="842645"/>
            <wp:effectExtent l="0" t="0" r="0" b="0"/>
            <wp:docPr id="3" name="Picture 3" descr="C-Group 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-Group Discus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FB" w:rsidRPr="00FB5EB6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 </w:t>
      </w:r>
    </w:p>
    <w:p w14:paraId="5106FF62" w14:textId="77777777" w:rsidR="00B10FE9" w:rsidRPr="00FB5EB6" w:rsidRDefault="00B10FE9" w:rsidP="00A240FB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142A3D3E" w14:textId="4179867A" w:rsidR="00A240FB" w:rsidRPr="00FB5EB6" w:rsidRDefault="001C74AE" w:rsidP="001C74AE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FF0000"/>
          <w:kern w:val="2"/>
          <w:sz w:val="28"/>
          <w:szCs w:val="24"/>
        </w:rPr>
      </w:pPr>
      <w:r w:rsidRPr="00FB5EB6">
        <w:rPr>
          <w:rFonts w:ascii="Times New Roman" w:eastAsia="PMingLiU" w:hAnsi="Times New Roman" w:cs="Times New Roman"/>
          <w:b/>
          <w:bCs/>
          <w:color w:val="FF0000"/>
          <w:kern w:val="2"/>
          <w:sz w:val="28"/>
          <w:szCs w:val="24"/>
        </w:rPr>
        <w:t>建議答案</w:t>
      </w:r>
    </w:p>
    <w:p w14:paraId="6E28D268" w14:textId="77777777" w:rsidR="001C74AE" w:rsidRPr="00FB5EB6" w:rsidRDefault="001C74AE" w:rsidP="001C74AE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</w:pPr>
    </w:p>
    <w:p w14:paraId="3F5820FF" w14:textId="56534F72" w:rsidR="005B0726" w:rsidRPr="00FB5EB6" w:rsidRDefault="00E755B6" w:rsidP="00A240FB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>就</w:t>
      </w:r>
      <w:r w:rsidR="007E3932" w:rsidRPr="00FB5EB6">
        <w:rPr>
          <w:rFonts w:ascii="Times New Roman" w:eastAsia="PMingLiU" w:hAnsi="Times New Roman" w:cs="Times New Roman"/>
          <w:kern w:val="2"/>
          <w:sz w:val="24"/>
          <w:szCs w:val="24"/>
        </w:rPr>
        <w:t>全球一體化</w:t>
      </w:r>
      <w:r w:rsidR="001C74AE" w:rsidRPr="00FB5EB6">
        <w:rPr>
          <w:rFonts w:ascii="Times New Roman" w:eastAsia="PMingLiU" w:hAnsi="Times New Roman" w:cs="Times New Roman"/>
          <w:kern w:val="2"/>
          <w:sz w:val="24"/>
          <w:szCs w:val="24"/>
        </w:rPr>
        <w:t>對香港營商環境</w:t>
      </w: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>的</w:t>
      </w:r>
      <w:r w:rsidR="001C74AE" w:rsidRPr="00FB5EB6">
        <w:rPr>
          <w:rFonts w:ascii="Times New Roman" w:eastAsia="PMingLiU" w:hAnsi="Times New Roman" w:cs="Times New Roman"/>
          <w:kern w:val="2"/>
          <w:sz w:val="24"/>
          <w:szCs w:val="24"/>
        </w:rPr>
        <w:t>影響</w:t>
      </w: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>分享你的看法</w:t>
      </w:r>
      <w:r w:rsidR="001C74AE" w:rsidRPr="00FB5EB6">
        <w:rPr>
          <w:rFonts w:ascii="Times New Roman" w:eastAsia="PMingLiU" w:hAnsi="Times New Roman" w:cs="Times New Roman"/>
          <w:kern w:val="2"/>
          <w:sz w:val="24"/>
          <w:szCs w:val="24"/>
        </w:rPr>
        <w:t>。</w:t>
      </w:r>
    </w:p>
    <w:p w14:paraId="32F6B07A" w14:textId="77777777" w:rsidR="00B10FE9" w:rsidRPr="00FB5EB6" w:rsidRDefault="00B10FE9" w:rsidP="00A240FB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088C6E04" w14:textId="2D2FAE49" w:rsidR="00F20061" w:rsidRPr="00FB5EB6" w:rsidRDefault="00F20061" w:rsidP="00F20061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bCs/>
          <w:kern w:val="24"/>
          <w:sz w:val="24"/>
          <w:szCs w:val="24"/>
        </w:rPr>
        <w:t>資金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：</w:t>
      </w:r>
      <w:r w:rsidR="00F17350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（</w:t>
      </w:r>
      <w:r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舉例</w:t>
      </w:r>
      <w:r w:rsidR="00F17350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）</w:t>
      </w:r>
      <w:r w:rsidR="00DF09BE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對外國公司而言，香港是</w:t>
      </w:r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一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個</w:t>
      </w:r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平台，讓它們</w:t>
      </w:r>
      <w:proofErr w:type="gramStart"/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在港交所</w:t>
      </w:r>
      <w:proofErr w:type="gramEnd"/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上市，</w:t>
      </w:r>
      <w:r w:rsidR="009162E3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籌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集資</w:t>
      </w:r>
      <w:r w:rsidR="00DB479A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本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。香港公司也可在其他國家，例如美國，進行股票交易，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從而籌集資</w:t>
      </w:r>
      <w:r w:rsidR="00DB479A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本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。</w:t>
      </w:r>
    </w:p>
    <w:p w14:paraId="7D5C171D" w14:textId="3A6B4709" w:rsidR="00F20061" w:rsidRPr="00FB5EB6" w:rsidRDefault="00F20061" w:rsidP="00F20061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貿易及市場</w:t>
      </w: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>：</w:t>
      </w:r>
      <w:r w:rsidR="00F17350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（</w:t>
      </w:r>
      <w:r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舉例</w:t>
      </w:r>
      <w:r w:rsidR="00F17350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）</w:t>
      </w:r>
      <w:r w:rsidR="00DF09BE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香港</w:t>
      </w:r>
      <w:r w:rsidR="00B62DE2">
        <w:rPr>
          <w:rFonts w:ascii="Times New Roman" w:eastAsia="PMingLiU" w:hAnsi="Times New Roman" w:cs="Times New Roman" w:hint="eastAsia"/>
          <w:color w:val="0070C0"/>
          <w:kern w:val="2"/>
          <w:sz w:val="24"/>
          <w:szCs w:val="24"/>
          <w:lang w:eastAsia="zh-HK"/>
        </w:rPr>
        <w:t>特區</w:t>
      </w:r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公司</w:t>
      </w:r>
      <w:r w:rsidR="008D3741"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的業務不會</w:t>
      </w:r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局限於本地市場，</w:t>
      </w:r>
      <w:r w:rsidR="008D3741"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還</w:t>
      </w:r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可擴展至其他國家</w:t>
      </w:r>
      <w:r w:rsidR="00543533"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／</w:t>
      </w:r>
      <w:r w:rsidR="008D3741"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地區，例如中國、美國、歐洲、東亞。然而，</w:t>
      </w:r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自由貿易和市場，</w:t>
      </w:r>
      <w:r w:rsidR="008D3741"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令</w:t>
      </w:r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香港</w:t>
      </w:r>
      <w:r w:rsidR="009918C7">
        <w:rPr>
          <w:rFonts w:ascii="Times New Roman" w:eastAsia="PMingLiU" w:hAnsi="Times New Roman" w:cs="Times New Roman" w:hint="eastAsia"/>
          <w:color w:val="0070C0"/>
          <w:kern w:val="2"/>
          <w:sz w:val="24"/>
          <w:szCs w:val="24"/>
          <w:lang w:eastAsia="zh-HK"/>
        </w:rPr>
        <w:t>特區</w:t>
      </w:r>
      <w:bookmarkStart w:id="0" w:name="_GoBack"/>
      <w:bookmarkEnd w:id="0"/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公司須</w:t>
      </w:r>
      <w:r w:rsidR="008D3741"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面對來自</w:t>
      </w:r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外國公司</w:t>
      </w:r>
      <w:r w:rsidR="008D3741"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的激</w:t>
      </w:r>
      <w:r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烈競爭</w:t>
      </w:r>
      <w:r w:rsidR="00F03652" w:rsidRPr="00FB5EB6">
        <w:rPr>
          <w:rFonts w:ascii="Times New Roman" w:eastAsia="PMingLiU" w:hAnsi="Times New Roman" w:cs="Times New Roman"/>
          <w:color w:val="0070C0"/>
          <w:kern w:val="2"/>
          <w:sz w:val="24"/>
          <w:szCs w:val="24"/>
        </w:rPr>
        <w:t>。</w:t>
      </w:r>
    </w:p>
    <w:p w14:paraId="4961FDBE" w14:textId="1D3AEE8F" w:rsidR="00F20061" w:rsidRPr="00FB5EB6" w:rsidRDefault="00F20061" w:rsidP="00F20061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bCs/>
          <w:kern w:val="24"/>
          <w:sz w:val="24"/>
          <w:szCs w:val="24"/>
        </w:rPr>
        <w:t>生產</w:t>
      </w:r>
      <w:r w:rsidRPr="00FB5EB6">
        <w:rPr>
          <w:rFonts w:ascii="Times New Roman" w:eastAsia="PMingLiU" w:hAnsi="Times New Roman" w:cs="Times New Roman"/>
          <w:kern w:val="24"/>
          <w:sz w:val="24"/>
          <w:szCs w:val="24"/>
        </w:rPr>
        <w:t>：</w:t>
      </w:r>
      <w:r w:rsidR="00F17350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（</w:t>
      </w:r>
      <w:r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舉例</w:t>
      </w:r>
      <w:r w:rsidR="00F17350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）</w:t>
      </w:r>
      <w:r w:rsidR="00DF09BE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服務業是香港經濟增長的主要支柱。某些行業將</w:t>
      </w:r>
      <w:r w:rsidR="003F7F46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其公司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部份服務</w:t>
      </w:r>
      <w:proofErr w:type="gramStart"/>
      <w:r w:rsidR="00F1735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  <w:lang w:eastAsia="zh-HK"/>
        </w:rPr>
        <w:t>功能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外判予</w:t>
      </w:r>
      <w:proofErr w:type="gramEnd"/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生產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成本較低的國家</w:t>
      </w:r>
      <w:r w:rsidR="00A318D4">
        <w:rPr>
          <w:rFonts w:ascii="Times New Roman" w:eastAsia="PMingLiU" w:hAnsi="Times New Roman" w:cs="Times New Roman" w:hint="eastAsia"/>
          <w:color w:val="0070C0"/>
          <w:kern w:val="24"/>
          <w:sz w:val="24"/>
          <w:szCs w:val="24"/>
        </w:rPr>
        <w:t>／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地區。例如一些香港銀行</w:t>
      </w:r>
      <w:r w:rsidR="00543533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／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保險公司將顧客熱線</w:t>
      </w:r>
      <w:r w:rsidR="00543533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／</w:t>
      </w:r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查詢</w:t>
      </w:r>
      <w:proofErr w:type="gramStart"/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服務外判到</w:t>
      </w:r>
      <w:proofErr w:type="gramEnd"/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廣州，從而降低</w:t>
      </w:r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營運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成本。</w:t>
      </w:r>
    </w:p>
    <w:p w14:paraId="05B4B894" w14:textId="5CC85CFC" w:rsidR="00C52420" w:rsidRPr="00FB5EB6" w:rsidRDefault="00DF09BE" w:rsidP="00C5242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資訊</w:t>
      </w: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>：</w:t>
      </w:r>
      <w:r w:rsidR="00F17350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（</w:t>
      </w:r>
      <w:r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舉例</w:t>
      </w:r>
      <w:r w:rsidR="00F17350"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>）</w:t>
      </w:r>
      <w:r w:rsidRPr="00FB5EB6">
        <w:rPr>
          <w:rFonts w:ascii="Times New Roman" w:eastAsia="PMingLiU" w:hAnsi="Times New Roman" w:cs="Times New Roman"/>
          <w:color w:val="FF0000"/>
          <w:kern w:val="2"/>
          <w:sz w:val="24"/>
          <w:szCs w:val="24"/>
        </w:rPr>
        <w:t xml:space="preserve"> </w:t>
      </w:r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香港擁有世界級基</w:t>
      </w:r>
      <w:r w:rsidR="00DB479A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礎</w:t>
      </w:r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設施，</w:t>
      </w:r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構成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極</w:t>
      </w:r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具效率的本地及區域運輸網絡</w:t>
      </w:r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、先進的</w:t>
      </w:r>
      <w:r w:rsidR="00F1735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  <w:lang w:eastAsia="zh-HK"/>
        </w:rPr>
        <w:t>海陸</w:t>
      </w:r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運</w:t>
      </w:r>
      <w:r w:rsidR="00DB479A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輸</w:t>
      </w:r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系統</w:t>
      </w:r>
      <w:r w:rsidR="00543533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  <w:lang w:eastAsia="zh-HK"/>
        </w:rPr>
        <w:t>，</w:t>
      </w:r>
      <w:r w:rsidR="008D3741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以及</w:t>
      </w:r>
      <w:r w:rsidR="00846D98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全球首屈一指</w:t>
      </w:r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的</w:t>
      </w:r>
      <w:r w:rsidR="00BA6C57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數碼和電訊設施。這些</w:t>
      </w:r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設施令香港與世界各地在人流、貨</w:t>
      </w:r>
      <w:r w:rsidR="00BA6C57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流和資訊流的往來更有效</w:t>
      </w:r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，大大促進</w:t>
      </w:r>
      <w:proofErr w:type="gramStart"/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相互間的商業</w:t>
      </w:r>
      <w:proofErr w:type="gramEnd"/>
      <w:r w:rsidR="00C52420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聯繫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。</w:t>
      </w:r>
    </w:p>
    <w:p w14:paraId="419A2F31" w14:textId="33C6C049" w:rsidR="00DE3620" w:rsidRPr="00FB5EB6" w:rsidRDefault="00C52420" w:rsidP="00C5242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bCs/>
          <w:kern w:val="24"/>
          <w:sz w:val="24"/>
          <w:szCs w:val="24"/>
        </w:rPr>
        <w:t>人</w:t>
      </w:r>
      <w:r w:rsidRPr="00FB5EB6">
        <w:rPr>
          <w:rFonts w:ascii="Times New Roman" w:eastAsia="PMingLiU" w:hAnsi="Times New Roman" w:cs="Times New Roman"/>
          <w:kern w:val="24"/>
          <w:sz w:val="24"/>
          <w:szCs w:val="24"/>
        </w:rPr>
        <w:t>：</w:t>
      </w:r>
      <w:r w:rsidR="00F17350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（</w:t>
      </w:r>
      <w:r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舉例</w:t>
      </w:r>
      <w:r w:rsidR="00F17350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>）</w:t>
      </w:r>
      <w:r w:rsidR="00DF09BE" w:rsidRPr="00FB5EB6">
        <w:rPr>
          <w:rFonts w:ascii="Times New Roman" w:eastAsia="PMingLiU" w:hAnsi="Times New Roman" w:cs="Times New Roman"/>
          <w:color w:val="FF0000"/>
          <w:kern w:val="24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香港的勞動人口皆受良好教育，尤其</w:t>
      </w:r>
      <w:r w:rsidR="00BA6C57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本地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專業人士</w:t>
      </w:r>
      <w:r w:rsidR="00BA6C57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信譽良好，能與國際接軌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。因此，香港備受世界各地商業</w:t>
      </w:r>
      <w:r w:rsidR="00BA6C57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  <w:lang w:eastAsia="zh-CN"/>
        </w:rPr>
        <w:t>夥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伴信賴，尤其關乎內地市場</w:t>
      </w:r>
      <w:r w:rsidR="00BA6C57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  <w:lang w:eastAsia="zh-CN"/>
        </w:rPr>
        <w:t>，</w:t>
      </w:r>
      <w:r w:rsidR="00BA6C57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香港協助外國企業進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入內地市場，同時也</w:t>
      </w:r>
      <w:r w:rsidR="00846D98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協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助內地企業</w:t>
      </w:r>
      <w:r w:rsidR="00BA6C57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走出</w:t>
      </w:r>
      <w:r w:rsidR="00846D98"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國際</w:t>
      </w:r>
      <w:r w:rsidRPr="00FB5EB6">
        <w:rPr>
          <w:rFonts w:ascii="Times New Roman" w:eastAsia="PMingLiU" w:hAnsi="Times New Roman" w:cs="Times New Roman"/>
          <w:color w:val="0070C0"/>
          <w:kern w:val="24"/>
          <w:sz w:val="24"/>
          <w:szCs w:val="24"/>
        </w:rPr>
        <w:t>。</w:t>
      </w:r>
      <w:r w:rsidR="00DE3620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br w:type="page"/>
      </w:r>
    </w:p>
    <w:p w14:paraId="4FADFD43" w14:textId="2684C565" w:rsidR="00C81D78" w:rsidRPr="00FB5EB6" w:rsidRDefault="00F91A7A" w:rsidP="00FF0F95">
      <w:pPr>
        <w:widowControl w:val="0"/>
        <w:spacing w:after="0" w:line="240" w:lineRule="auto"/>
        <w:ind w:left="1441" w:hangingChars="600" w:hanging="1441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proofErr w:type="gramStart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lastRenderedPageBreak/>
        <w:t>企業會財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必修部分</w:t>
      </w:r>
      <w:proofErr w:type="gramStart"/>
      <w:r w:rsidR="00F17350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—</w:t>
      </w:r>
      <w:proofErr w:type="gramEnd"/>
      <w:r w:rsidR="003B4578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營商環境</w:t>
      </w:r>
    </w:p>
    <w:p w14:paraId="0A270A28" w14:textId="5B376A3D" w:rsidR="00BA6C57" w:rsidRPr="00FB5EB6" w:rsidRDefault="00BA6C57" w:rsidP="00BA6C57">
      <w:pPr>
        <w:widowControl w:val="0"/>
        <w:spacing w:after="0" w:line="240" w:lineRule="auto"/>
        <w:ind w:left="1441" w:hangingChars="600" w:hanging="1441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課題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F17350" w:rsidRPr="00FB5EB6">
        <w:rPr>
          <w:rFonts w:ascii="Times New Roman" w:eastAsia="PMingLiU" w:hAnsi="Times New Roman" w:cs="Times New Roman"/>
          <w:b/>
          <w:kern w:val="2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香港的營商環境</w:t>
      </w:r>
      <w:proofErr w:type="gramStart"/>
      <w:r w:rsidR="00F17350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—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更多</w:t>
      </w:r>
      <w:proofErr w:type="gramStart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國際間的貿易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合作</w:t>
      </w:r>
    </w:p>
    <w:p w14:paraId="05E128F7" w14:textId="48DB4799" w:rsidR="00FF0F95" w:rsidRPr="00FB5EB6" w:rsidRDefault="00224980" w:rsidP="00224980">
      <w:pPr>
        <w:widowControl w:val="0"/>
        <w:spacing w:after="0" w:line="240" w:lineRule="auto"/>
        <w:ind w:left="1441" w:hangingChars="600" w:hanging="1441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ab/>
      </w:r>
    </w:p>
    <w:p w14:paraId="48BA8DC6" w14:textId="77777777" w:rsidR="009C3861" w:rsidRPr="00FB5EB6" w:rsidRDefault="009C3861" w:rsidP="009C3861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B4F6B" wp14:editId="3C1F11B8">
                <wp:simplePos x="0" y="0"/>
                <wp:positionH relativeFrom="column">
                  <wp:posOffset>929898</wp:posOffset>
                </wp:positionH>
                <wp:positionV relativeFrom="paragraph">
                  <wp:posOffset>471935</wp:posOffset>
                </wp:positionV>
                <wp:extent cx="5829932" cy="38745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2" cy="387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66752" w14:textId="35B31FAE" w:rsidR="00643466" w:rsidRPr="00F17350" w:rsidRDefault="00643466" w:rsidP="00FF0F95">
                            <w:pPr>
                              <w:rPr>
                                <w:rFonts w:asciiTheme="minorEastAsia" w:hAnsiTheme="minorEastAsia" w:cs="Times New Roman"/>
                                <w:b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活動</w:t>
                            </w:r>
                            <w:r w:rsidR="00BA6C57"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  <w:t>四</w:t>
                            </w:r>
                            <w:r w:rsidR="00543533"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：</w:t>
                            </w:r>
                            <w:r w:rsidR="00BA6C57"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  <w:t>課前</w:t>
                            </w:r>
                            <w:r w:rsidR="00C81D78" w:rsidRPr="00F17350">
                              <w:rPr>
                                <w:rFonts w:asciiTheme="minorEastAsia" w:hAnsiTheme="minorEastAsia" w:cs="Times New Roman"/>
                                <w:b/>
                                <w:kern w:val="2"/>
                                <w:sz w:val="32"/>
                                <w:szCs w:val="32"/>
                              </w:rPr>
                              <w:t>預習</w:t>
                            </w:r>
                            <w:r w:rsidR="00543533"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─</w:t>
                            </w:r>
                            <w:r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世貿和亞太經合</w:t>
                            </w:r>
                            <w:r w:rsidR="00C81D78"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  <w:lang w:eastAsia="zh-CN"/>
                              </w:rPr>
                              <w:t>組織</w:t>
                            </w:r>
                            <w:r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是</w:t>
                            </w:r>
                            <w:r w:rsidR="00B67BEE"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甚</w:t>
                            </w:r>
                            <w:r w:rsidRPr="00F17350">
                              <w:rPr>
                                <w:rFonts w:asciiTheme="minorEastAsia" w:hAnsiTheme="minorEastAsia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麼組織？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4F6B" id="Text Box 8" o:spid="_x0000_s1029" type="#_x0000_t202" style="position:absolute;margin-left:73.2pt;margin-top:37.15pt;width:459.0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" fillcolor="window" stroked="f" strokeweight=".5pt">
                <v:textbox>
                  <w:txbxContent>
                    <w:p w14:paraId="0E466752" w14:textId="35B31FAE" w:rsidR="00643466" w:rsidRPr="00F17350" w:rsidRDefault="00643466" w:rsidP="00FF0F95">
                      <w:pPr>
                        <w:rPr>
                          <w:rFonts w:asciiTheme="minorEastAsia" w:hAnsiTheme="minorEastAsia" w:cs="Times New Roman"/>
                          <w:b/>
                          <w:kern w:val="2"/>
                          <w:sz w:val="32"/>
                          <w:szCs w:val="32"/>
                        </w:rPr>
                      </w:pPr>
                      <w:r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</w:rPr>
                        <w:t>活動</w:t>
                      </w:r>
                      <w:r w:rsidR="00BA6C57"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  <w:lang w:eastAsia="zh-CN"/>
                        </w:rPr>
                        <w:t>四</w:t>
                      </w:r>
                      <w:r w:rsidR="00543533"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</w:rPr>
                        <w:t>：</w:t>
                      </w:r>
                      <w:r w:rsidR="00BA6C57"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  <w:lang w:eastAsia="zh-CN"/>
                        </w:rPr>
                        <w:t>課前</w:t>
                      </w:r>
                      <w:r w:rsidR="00C81D78" w:rsidRPr="00F17350">
                        <w:rPr>
                          <w:rFonts w:asciiTheme="minorEastAsia" w:hAnsiTheme="minorEastAsia" w:cs="Times New Roman"/>
                          <w:b/>
                          <w:kern w:val="2"/>
                          <w:sz w:val="32"/>
                          <w:szCs w:val="32"/>
                        </w:rPr>
                        <w:t>預習</w:t>
                      </w:r>
                      <w:r w:rsidR="00543533"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</w:rPr>
                        <w:t>─</w:t>
                      </w:r>
                      <w:r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</w:rPr>
                        <w:t>世貿和亞太經合</w:t>
                      </w:r>
                      <w:r w:rsidR="00C81D78"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  <w:lang w:eastAsia="zh-CN"/>
                        </w:rPr>
                        <w:t>組織</w:t>
                      </w:r>
                      <w:r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</w:rPr>
                        <w:t>是</w:t>
                      </w:r>
                      <w:r w:rsidR="00B67BEE"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</w:rPr>
                        <w:t>甚</w:t>
                      </w:r>
                      <w:r w:rsidRPr="00F17350">
                        <w:rPr>
                          <w:rFonts w:asciiTheme="minorEastAsia" w:hAnsiTheme="minorEastAsia" w:cs="Times New Roman" w:hint="eastAsia"/>
                          <w:b/>
                          <w:kern w:val="2"/>
                          <w:sz w:val="32"/>
                          <w:szCs w:val="32"/>
                        </w:rPr>
                        <w:t>麼組織？</w:t>
                      </w:r>
                    </w:p>
                  </w:txbxContent>
                </v:textbox>
              </v:shape>
            </w:pict>
          </mc:Fallback>
        </mc:AlternateContent>
      </w:r>
      <w:r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26C240F4" wp14:editId="0542A7C9">
            <wp:extent cx="834887" cy="818189"/>
            <wp:effectExtent l="0" t="0" r="381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1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 </w:t>
      </w:r>
    </w:p>
    <w:p w14:paraId="37DDC716" w14:textId="77777777" w:rsidR="00B7303A" w:rsidRPr="00FB5EB6" w:rsidRDefault="00B7303A" w:rsidP="00B7303A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6749B069" w14:textId="2B094C84" w:rsidR="00B7303A" w:rsidRPr="00317485" w:rsidRDefault="00FF0F95" w:rsidP="00F17350">
      <w:pPr>
        <w:jc w:val="center"/>
        <w:rPr>
          <w:rFonts w:ascii="Times New Roman" w:eastAsia="PMingLiU" w:hAnsi="Times New Roman" w:cs="Times New Roman"/>
          <w:b/>
          <w:sz w:val="28"/>
          <w:szCs w:val="24"/>
        </w:rPr>
      </w:pPr>
      <w:r w:rsidRPr="00317485">
        <w:rPr>
          <w:rFonts w:ascii="Times New Roman" w:eastAsia="PMingLiU" w:hAnsi="Times New Roman" w:cs="Times New Roman"/>
          <w:b/>
          <w:color w:val="FF0000"/>
          <w:kern w:val="2"/>
          <w:sz w:val="28"/>
          <w:szCs w:val="24"/>
        </w:rPr>
        <w:t>建議答案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391"/>
        <w:gridCol w:w="4547"/>
        <w:gridCol w:w="4547"/>
      </w:tblGrid>
      <w:tr w:rsidR="00616653" w:rsidRPr="00FB5EB6" w14:paraId="41D30AA1" w14:textId="77777777" w:rsidTr="00EE70AF">
        <w:trPr>
          <w:tblHeader/>
        </w:trPr>
        <w:tc>
          <w:tcPr>
            <w:tcW w:w="1391" w:type="dxa"/>
            <w:shd w:val="clear" w:color="auto" w:fill="D9D9D9" w:themeFill="background1" w:themeFillShade="D9"/>
          </w:tcPr>
          <w:p w14:paraId="1101A3F5" w14:textId="20B9BC67" w:rsidR="00616653" w:rsidRPr="00FB5EB6" w:rsidRDefault="00A318D4" w:rsidP="00A318D4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關於</w:t>
            </w:r>
            <w:r w:rsidR="00FF0F95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機構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06FBB27E" w14:textId="0D063508" w:rsidR="00616653" w:rsidRPr="00FB5EB6" w:rsidRDefault="00535494" w:rsidP="00A318D4">
            <w:pPr>
              <w:tabs>
                <w:tab w:val="right" w:pos="4331"/>
              </w:tabs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世界貿易組織</w:t>
            </w:r>
            <w:r w:rsidR="00F17350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（</w:t>
            </w: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世貿</w:t>
            </w:r>
            <w:r w:rsidR="00F17350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00FB4001" w14:textId="17396F07" w:rsidR="00616653" w:rsidRPr="00FB5EB6" w:rsidRDefault="00535494" w:rsidP="00A318D4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亞太經濟合作組織</w:t>
            </w:r>
            <w:r w:rsidR="00F17350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（</w:t>
            </w: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亞太經合</w:t>
            </w:r>
            <w:r w:rsidR="00C81D78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組織</w:t>
            </w:r>
            <w:r w:rsidR="00F17350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BA6C57" w:rsidRPr="00FB5EB6" w14:paraId="3BCE9658" w14:textId="77777777" w:rsidTr="00EE70AF">
        <w:tc>
          <w:tcPr>
            <w:tcW w:w="1391" w:type="dxa"/>
            <w:shd w:val="clear" w:color="auto" w:fill="D9D9D9" w:themeFill="background1" w:themeFillShade="D9"/>
          </w:tcPr>
          <w:p w14:paraId="584B9908" w14:textId="067C197F" w:rsidR="00BA6C57" w:rsidRPr="00FB5EB6" w:rsidRDefault="00BA6C57" w:rsidP="00BA6C57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是甚麼組織</w:t>
            </w:r>
          </w:p>
        </w:tc>
        <w:tc>
          <w:tcPr>
            <w:tcW w:w="4547" w:type="dxa"/>
          </w:tcPr>
          <w:p w14:paraId="38D5CA5C" w14:textId="0B800CE8" w:rsidR="00BA6C57" w:rsidRPr="00FB5EB6" w:rsidRDefault="009B3326" w:rsidP="00F17350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世貿是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處理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各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國及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單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獨關税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地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區之間貿易規則的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唯一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國際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組織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  <w:p w14:paraId="4FE5E7DA" w14:textId="275A5358" w:rsidR="00BA6C57" w:rsidRPr="00FB5EB6" w:rsidRDefault="00BA6C57" w:rsidP="00F17350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世貿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組織協議則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為國際貿易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提供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基本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法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規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。這些協議基本上是合約，使成員政府受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約束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，須按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原則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及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規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則處理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貿易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事宜和施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行貿易政策。</w:t>
            </w:r>
          </w:p>
        </w:tc>
        <w:tc>
          <w:tcPr>
            <w:tcW w:w="4547" w:type="dxa"/>
          </w:tcPr>
          <w:p w14:paraId="33DED99F" w14:textId="306B774C" w:rsidR="00BA6C57" w:rsidRPr="00FB5EB6" w:rsidRDefault="00BA6C57" w:rsidP="00F17350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亞太經合組織成立於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1989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年是政府與政府之間的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非正式論壇，</w:t>
            </w:r>
            <w:r w:rsidR="009B332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供官員討論貿易與經濟事務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  <w:p w14:paraId="0B6BA611" w14:textId="2E65F677" w:rsidR="00BA6C57" w:rsidRPr="00FB5EB6" w:rsidRDefault="009B3326" w:rsidP="00F17350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亞太經合組織在非約束承諾、公開對話、平等</w:t>
            </w:r>
            <w:r w:rsidR="00754BAC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及尊重參與各方意見的基礎下運作。</w:t>
            </w:r>
            <w:r w:rsidR="009D5BE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亞太經合組織不會對成員加諸條約義務。亞太經合組織透過共識作出決定，而成員的承諾則屬自願性質</w:t>
            </w:r>
            <w:r w:rsidR="009D5BE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val="en-GB"/>
              </w:rPr>
              <w:t>。</w:t>
            </w:r>
          </w:p>
        </w:tc>
      </w:tr>
      <w:tr w:rsidR="00BA6C57" w:rsidRPr="00FB5EB6" w14:paraId="4A8CEFAC" w14:textId="77777777" w:rsidTr="00355B40">
        <w:tc>
          <w:tcPr>
            <w:tcW w:w="1391" w:type="dxa"/>
            <w:shd w:val="clear" w:color="auto" w:fill="D9D9D9" w:themeFill="background1" w:themeFillShade="D9"/>
          </w:tcPr>
          <w:p w14:paraId="7F6A8256" w14:textId="0AD2EBDF" w:rsidR="00BA6C57" w:rsidRPr="00FB5EB6" w:rsidRDefault="00BA6C57" w:rsidP="00BA6C57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要實現甚麼目標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7AE5159E" w14:textId="45178ABD" w:rsidR="00BA6C57" w:rsidRPr="00FB5EB6" w:rsidRDefault="00754BAC" w:rsidP="00BA6C57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世貿的目標是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制訂貿易規則，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盡可能確保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貨品</w:t>
            </w:r>
            <w:r w:rsidR="00F17350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及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服務</w:t>
            </w:r>
            <w:r w:rsidR="00F17350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的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生產者</w:t>
            </w:r>
            <w:r w:rsidR="00F17350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及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提供者、出口商、入口商</w:t>
            </w:r>
            <w:r w:rsidR="00F17350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之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間的</w:t>
            </w:r>
            <w:proofErr w:type="gramStart"/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貿易</w:t>
            </w:r>
            <w:r w:rsidR="0054353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可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暢順</w:t>
            </w:r>
            <w:proofErr w:type="gramEnd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CN"/>
              </w:rPr>
              <w:t>、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可預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測及自由地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進行</w:t>
            </w:r>
            <w:r w:rsidR="00AB04AF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*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  <w:p w14:paraId="55B75DD0" w14:textId="77777777" w:rsidR="00BA6C57" w:rsidRPr="00FB5EB6" w:rsidRDefault="00BA6C57" w:rsidP="00BA6C57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  <w:p w14:paraId="40389BB6" w14:textId="2FA4EC78" w:rsidR="00BA6C57" w:rsidRPr="00FB5EB6" w:rsidRDefault="00AB04AF" w:rsidP="00BA6C57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*</w:t>
            </w:r>
            <w:r w:rsidR="00BA6C57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</w:rPr>
              <w:t>世貿的</w:t>
            </w:r>
            <w:r w:rsidR="00F17350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  <w:lang w:eastAsia="zh-HK"/>
              </w:rPr>
              <w:t>〈</w:t>
            </w:r>
            <w:r w:rsidR="00754BAC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</w:rPr>
              <w:t>貿易政策檢討機</w:t>
            </w:r>
            <w:r w:rsidR="00BA6C57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</w:rPr>
              <w:t>制</w:t>
            </w:r>
            <w:r w:rsidR="00F17350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  <w:lang w:eastAsia="zh-HK"/>
              </w:rPr>
              <w:t>〉</w:t>
            </w:r>
            <w:r w:rsidR="00754BAC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</w:rPr>
              <w:t>旨在提升成員國在</w:t>
            </w:r>
            <w:r w:rsidR="00BA6C57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</w:rPr>
              <w:t>貿易目的、政策、慣例</w:t>
            </w:r>
            <w:r w:rsidR="00754BAC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</w:rPr>
              <w:t>方面</w:t>
            </w:r>
            <w:r w:rsidR="00BA6C57" w:rsidRPr="00FB5EB6">
              <w:rPr>
                <w:rFonts w:ascii="Times New Roman" w:eastAsia="PMingLiU" w:hAnsi="Times New Roman" w:cs="Times New Roman"/>
                <w:i/>
                <w:color w:val="FF0000"/>
                <w:sz w:val="20"/>
                <w:szCs w:val="20"/>
              </w:rPr>
              <w:t>的透明度，從而促進多邊貿易制度的暢順運作。</w:t>
            </w:r>
          </w:p>
        </w:tc>
        <w:tc>
          <w:tcPr>
            <w:tcW w:w="4547" w:type="dxa"/>
          </w:tcPr>
          <w:p w14:paraId="392706C2" w14:textId="02F6C2EB" w:rsidR="00BA6C57" w:rsidRPr="00FB5EB6" w:rsidRDefault="00F17350" w:rsidP="00BA6C57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亞太經合組織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的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目標為透過推動均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衡、包容、可持續、創新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和安全的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增長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及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加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快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區內經濟結合，為亞太區人民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創造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更大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的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繁榮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局面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  <w:p w14:paraId="56BA77A6" w14:textId="119DA394" w:rsidR="00BA6C57" w:rsidRPr="00FB5EB6" w:rsidRDefault="00BA6C57" w:rsidP="00BA6C57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6C57" w:rsidRPr="00FB5EB6" w14:paraId="0A6B4EF3" w14:textId="77777777" w:rsidTr="00355B40">
        <w:tc>
          <w:tcPr>
            <w:tcW w:w="1391" w:type="dxa"/>
            <w:shd w:val="clear" w:color="auto" w:fill="D9D9D9" w:themeFill="background1" w:themeFillShade="D9"/>
          </w:tcPr>
          <w:p w14:paraId="1BD3878E" w14:textId="5F9ED3E2" w:rsidR="00BA6C57" w:rsidRPr="00FB5EB6" w:rsidRDefault="00BA6C57" w:rsidP="00BA6C57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做些甚麼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70226E16" w14:textId="1FA61AE9" w:rsidR="00BA6C57" w:rsidRPr="00FB5EB6" w:rsidRDefault="00BF5B2B" w:rsidP="00BA6C57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為達至</w:t>
            </w:r>
            <w:r w:rsidR="00BA6C57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其目標，世貿：</w:t>
            </w:r>
          </w:p>
          <w:p w14:paraId="31F3CC94" w14:textId="77777777" w:rsidR="00BF5B2B" w:rsidRPr="00FB5EB6" w:rsidRDefault="00BF5B2B" w:rsidP="00617A02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透過監督世貿組織成員執行多邊貿易規則，並履行具法律約束力的義務，以確保成員國承諾減低關稅及其他貿易壁壘，持續開放服務市場，以建立公平、可預測、開放及以規則為基礎的貿易體制。</w:t>
            </w:r>
          </w:p>
          <w:p w14:paraId="70FC1152" w14:textId="77A3F466" w:rsidR="00BF5B2B" w:rsidRPr="00FB5EB6" w:rsidRDefault="00BF5B2B" w:rsidP="00617A02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令成員國維持透明的貿易政策，遵從世貿執行多邊貿易談判</w:t>
            </w:r>
            <w:r w:rsidR="0054353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  <w:p w14:paraId="4245AC6E" w14:textId="77777777" w:rsidR="00617A02" w:rsidRPr="00FB5EB6" w:rsidRDefault="00BF5B2B" w:rsidP="00617A02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提供解決貿易爭端的機制，把發展中和低度發展國家的經濟體融入世界貿易體系</w:t>
            </w:r>
            <w:r w:rsidR="0054353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。</w:t>
            </w:r>
          </w:p>
          <w:p w14:paraId="3A133DA9" w14:textId="336EF1F9" w:rsidR="00BA6C57" w:rsidRPr="00FB5EB6" w:rsidRDefault="00BF5B2B" w:rsidP="00617A02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偏向發展中國家提供特別規定，幫助它們發展技術和基礎建設，以拓展貿易</w:t>
            </w:r>
            <w:r w:rsidR="0054353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4547" w:type="dxa"/>
          </w:tcPr>
          <w:p w14:paraId="7384C4D4" w14:textId="190AED64" w:rsidR="00BA6C57" w:rsidRPr="00FB5EB6" w:rsidRDefault="00BA6C57" w:rsidP="00F17350">
            <w:pPr>
              <w:widowControl w:val="0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亞太經合組織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透過以下途徑</w:t>
            </w:r>
            <w:proofErr w:type="gramStart"/>
            <w:r w:rsidR="00F17350" w:rsidRPr="00FB5EB6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vertAlign w:val="superscript"/>
              </w:rPr>
              <w:t>＊</w:t>
            </w:r>
            <w:proofErr w:type="gramEnd"/>
            <w:r w:rsidR="00F17350" w:rsidRPr="00FB5EB6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vertAlign w:val="superscript"/>
              </w:rPr>
              <w:t>2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以實現其目標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：</w:t>
            </w:r>
          </w:p>
          <w:p w14:paraId="37D65C8C" w14:textId="77777777" w:rsidR="00BF5B2B" w:rsidRPr="00FB5EB6" w:rsidRDefault="00BF5B2B" w:rsidP="00617A02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減低貿易和投資方面的關稅和非關稅壁壘，從而增加工作創造機會，提升收入和帶動經濟增長。</w:t>
            </w:r>
          </w:p>
          <w:p w14:paraId="35A92DE4" w14:textId="77777777" w:rsidR="00BF5B2B" w:rsidRPr="00FB5EB6" w:rsidRDefault="00BF5B2B" w:rsidP="00617A02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在亞太區內推動能減少營商的時間、成本和不確定性的措施，為小型公司、婦女和青年創造新經濟下發展的機會。</w:t>
            </w:r>
          </w:p>
          <w:p w14:paraId="6BB1432F" w14:textId="36526529" w:rsidR="00BA6C57" w:rsidRPr="00FB5EB6" w:rsidRDefault="00BF5B2B" w:rsidP="00617A02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提升亞太經合組織不同成員的技術能力以促進貿易、投資，並帶動強勁、穩定和</w:t>
            </w:r>
            <w:proofErr w:type="gramStart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可</w:t>
            </w:r>
            <w:proofErr w:type="gramEnd"/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持續的經濟增長，從而為亞太區廣大市民帶來裨益。</w:t>
            </w:r>
          </w:p>
        </w:tc>
      </w:tr>
      <w:tr w:rsidR="0078284E" w:rsidRPr="00FB5EB6" w14:paraId="41C57E3E" w14:textId="77777777" w:rsidTr="00355B40">
        <w:tc>
          <w:tcPr>
            <w:tcW w:w="1391" w:type="dxa"/>
            <w:shd w:val="clear" w:color="auto" w:fill="D9D9D9" w:themeFill="background1" w:themeFillShade="D9"/>
          </w:tcPr>
          <w:p w14:paraId="51C070E8" w14:textId="2E8B41F9" w:rsidR="0078284E" w:rsidRPr="00FB5EB6" w:rsidRDefault="00BA6C57" w:rsidP="0078284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成</w:t>
            </w:r>
            <w:r w:rsidR="002D6006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員</w:t>
            </w:r>
          </w:p>
        </w:tc>
        <w:tc>
          <w:tcPr>
            <w:tcW w:w="4547" w:type="dxa"/>
            <w:tcBorders>
              <w:top w:val="single" w:sz="4" w:space="0" w:color="auto"/>
            </w:tcBorders>
          </w:tcPr>
          <w:p w14:paraId="5EB849B3" w14:textId="7047555E" w:rsidR="00F97D27" w:rsidRPr="00FB5EB6" w:rsidRDefault="008B4D8D" w:rsidP="00617A02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世貿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目前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有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164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個成員國，</w:t>
            </w:r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其貿易額</w:t>
            </w:r>
            <w:proofErr w:type="gramStart"/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佔</w:t>
            </w:r>
            <w:proofErr w:type="gramEnd"/>
            <w:r w:rsidR="00BF5B2B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世界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貿易超過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95%</w:t>
            </w:r>
            <w:proofErr w:type="gramStart"/>
            <w:r w:rsidR="00617A02" w:rsidRPr="00FB5EB6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vertAlign w:val="superscript"/>
              </w:rPr>
              <w:t>＊</w:t>
            </w:r>
            <w:proofErr w:type="gramEnd"/>
            <w:r w:rsidR="00617A02" w:rsidRPr="00FB5EB6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vertAlign w:val="superscript"/>
              </w:rPr>
              <w:t>1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4547" w:type="dxa"/>
          </w:tcPr>
          <w:p w14:paraId="401D5EAA" w14:textId="0EABEF0B" w:rsidR="0078284E" w:rsidRPr="00FB5EB6" w:rsidRDefault="00BF5B2B" w:rsidP="00617A02">
            <w:pPr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  <w:t>截至</w:t>
            </w:r>
            <w:r w:rsidR="008B4D8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2020</w:t>
            </w:r>
            <w:r w:rsidR="008B4D8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  <w:t>年，亞太經合組織有</w:t>
            </w:r>
            <w:r w:rsidR="008B4D8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21</w:t>
            </w:r>
            <w:r w:rsidR="008B4D8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  <w:t>個成員經濟體</w:t>
            </w:r>
            <w:proofErr w:type="gramStart"/>
            <w:r w:rsidR="00617A02" w:rsidRPr="00FB5EB6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vertAlign w:val="superscript"/>
              </w:rPr>
              <w:t>＊</w:t>
            </w:r>
            <w:proofErr w:type="gramEnd"/>
            <w:r w:rsidR="00617A02" w:rsidRPr="00FB5EB6">
              <w:rPr>
                <w:rFonts w:ascii="Times New Roman" w:eastAsia="PMingLiU" w:hAnsi="Times New Roman" w:cs="Times New Roman"/>
                <w:color w:val="FF0000"/>
                <w:kern w:val="2"/>
                <w:sz w:val="24"/>
                <w:szCs w:val="24"/>
                <w:vertAlign w:val="superscript"/>
              </w:rPr>
              <w:t>3</w:t>
            </w:r>
            <w:r w:rsidR="008B4D8D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78284E" w:rsidRPr="00FB5EB6" w14:paraId="3851D19A" w14:textId="77777777" w:rsidTr="00EE70AF">
        <w:tc>
          <w:tcPr>
            <w:tcW w:w="1391" w:type="dxa"/>
            <w:shd w:val="clear" w:color="auto" w:fill="D9D9D9" w:themeFill="background1" w:themeFillShade="D9"/>
          </w:tcPr>
          <w:p w14:paraId="5088EC3C" w14:textId="7D1AA977" w:rsidR="0078284E" w:rsidRPr="00FB5EB6" w:rsidRDefault="00BA6C57" w:rsidP="00F17350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香港</w:t>
            </w:r>
            <w:r w:rsidR="00F17350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在</w:t>
            </w:r>
            <w:r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該組織</w:t>
            </w:r>
            <w:r w:rsidR="00F17350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的</w:t>
            </w:r>
            <w:r w:rsidR="00F17350" w:rsidRPr="00FB5EB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參與</w:t>
            </w:r>
          </w:p>
        </w:tc>
        <w:tc>
          <w:tcPr>
            <w:tcW w:w="4547" w:type="dxa"/>
          </w:tcPr>
          <w:p w14:paraId="2FDBA03A" w14:textId="1DBD28EC" w:rsidR="007748E2" w:rsidRPr="00FB5EB6" w:rsidRDefault="004A6908" w:rsidP="00AB04AF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香港是世貿的創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始成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員之一，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並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以</w:t>
            </w:r>
            <w:r w:rsidR="00006E38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「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中國香港</w:t>
            </w:r>
            <w:r w:rsidR="00006E38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」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的名義繼續以單獨成員身份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，參與世貿事務。</w:t>
            </w:r>
          </w:p>
          <w:p w14:paraId="6E466F34" w14:textId="734458B0" w:rsidR="004A6908" w:rsidRPr="00FB5EB6" w:rsidRDefault="004A6908" w:rsidP="00AB04AF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在世貿的框架下，香港在處理對外</w:t>
            </w:r>
            <w:r w:rsidR="0054353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貿易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關係上，享有高度自</w:t>
            </w:r>
            <w:r w:rsidR="005F09E8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主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權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  <w:p w14:paraId="390D4C7D" w14:textId="0CBA0E16" w:rsidR="007748E2" w:rsidRPr="00FB5EB6" w:rsidRDefault="004A6908" w:rsidP="00AB04AF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2014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年，香港是首名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加入</w:t>
            </w:r>
            <w:r w:rsidR="00006E38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〈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貿易便利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化協定</w:t>
            </w:r>
            <w:r w:rsidR="00006E38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〉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的世貿成員。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該協定亦是世貿的首</w:t>
            </w:r>
            <w:proofErr w:type="gramStart"/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個</w:t>
            </w:r>
            <w:proofErr w:type="gramEnd"/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議定及執行的多邊貿易協議</w:t>
            </w:r>
            <w:r w:rsidR="0054353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HK"/>
              </w:rPr>
              <w:t>，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正式於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CN"/>
              </w:rPr>
              <w:t>2017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CN"/>
              </w:rPr>
              <w:t>年生效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4547" w:type="dxa"/>
          </w:tcPr>
          <w:p w14:paraId="5D7779CF" w14:textId="65851462" w:rsidR="00504B83" w:rsidRPr="00FB5EB6" w:rsidRDefault="008B4D8D" w:rsidP="00AB04AF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1991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年，香港加入亞太經合組織。</w:t>
            </w:r>
          </w:p>
          <w:p w14:paraId="69086E58" w14:textId="06756B26" w:rsidR="00504B83" w:rsidRPr="00FB5EB6" w:rsidRDefault="00F34746" w:rsidP="00AB04AF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工業貿易署署長代表中</w:t>
            </w:r>
            <w:r w:rsidR="00504B8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國香港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出席在</w:t>
            </w:r>
            <w:r w:rsidR="00504B8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亞太經合組織的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高級</w:t>
            </w:r>
            <w:r w:rsidR="00504B8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官員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會議</w:t>
            </w:r>
            <w:r w:rsidR="00BB7E11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工業貿易署</w:t>
            </w:r>
            <w:r w:rsidR="00294F40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在</w:t>
            </w:r>
            <w:r w:rsidR="00504B8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中國香港參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與</w:t>
            </w:r>
            <w:r w:rsidR="00504B8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該組織的論壇</w:t>
            </w:r>
            <w:r w:rsidR="00294F40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上</w:t>
            </w:r>
            <w:r w:rsidR="00BB7E11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，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負起重要任務</w:t>
            </w:r>
            <w:r w:rsidR="00504B83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。</w:t>
            </w:r>
          </w:p>
          <w:p w14:paraId="1D85FD44" w14:textId="6E2243EE" w:rsidR="008E1723" w:rsidRPr="00FB5EB6" w:rsidRDefault="00504B83" w:rsidP="00AB04AF">
            <w:pPr>
              <w:pStyle w:val="a6"/>
              <w:numPr>
                <w:ilvl w:val="0"/>
                <w:numId w:val="69"/>
              </w:numPr>
              <w:ind w:left="342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近年，香港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是其中一個成員經濟體提供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亞太經合組織網上解決爭議框架，</w:t>
            </w:r>
            <w:r w:rsidR="00F34746"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透過數碼科技，提供快捷和具成本效益的解決爭議服務，</w:t>
            </w:r>
            <w:r w:rsidRPr="00FB5EB6">
              <w:rPr>
                <w:rFonts w:ascii="Times New Roman" w:eastAsia="PMingLiU" w:hAnsi="Times New Roman" w:cs="Times New Roman"/>
                <w:color w:val="FF0000"/>
                <w:sz w:val="24"/>
                <w:szCs w:val="24"/>
              </w:rPr>
              <w:t>協助全球企業，特別是中小微企業解決跨境小額爭端。</w:t>
            </w:r>
          </w:p>
        </w:tc>
      </w:tr>
    </w:tbl>
    <w:p w14:paraId="35E2C7C1" w14:textId="77777777" w:rsidR="00616653" w:rsidRPr="00FB5EB6" w:rsidRDefault="00616653">
      <w:pPr>
        <w:rPr>
          <w:rFonts w:ascii="Times New Roman" w:eastAsia="PMingLiU" w:hAnsi="Times New Roman" w:cs="Times New Roman"/>
          <w:sz w:val="24"/>
          <w:szCs w:val="24"/>
        </w:rPr>
      </w:pPr>
    </w:p>
    <w:p w14:paraId="7DA39243" w14:textId="77777777" w:rsidR="00CC61D2" w:rsidRPr="00FB5EB6" w:rsidRDefault="00CC61D2">
      <w:pPr>
        <w:rPr>
          <w:rFonts w:ascii="Times New Roman" w:eastAsia="PMingLiU" w:hAnsi="Times New Roman" w:cs="Times New Roman"/>
          <w:sz w:val="24"/>
          <w:szCs w:val="24"/>
        </w:rPr>
      </w:pPr>
      <w:r w:rsidRPr="00FB5EB6">
        <w:rPr>
          <w:rFonts w:ascii="Times New Roman" w:eastAsia="PMingLiU" w:hAnsi="Times New Roman" w:cs="Times New Roman"/>
          <w:sz w:val="24"/>
          <w:szCs w:val="24"/>
        </w:rPr>
        <w:t>備註：</w:t>
      </w:r>
    </w:p>
    <w:p w14:paraId="18B50F89" w14:textId="1FC4C1DC" w:rsidR="00CC61D2" w:rsidRPr="00FB5EB6" w:rsidRDefault="00F97D27" w:rsidP="00CC61D2">
      <w:pPr>
        <w:rPr>
          <w:rFonts w:ascii="Times New Roman" w:eastAsia="PMingLiU" w:hAnsi="Times New Roman" w:cs="Times New Roman"/>
          <w:color w:val="FF0000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FF0000"/>
          <w:sz w:val="24"/>
          <w:szCs w:val="24"/>
          <w:vertAlign w:val="superscript"/>
        </w:rPr>
        <w:t>*</w:t>
      </w:r>
      <w:proofErr w:type="gramStart"/>
      <w:r w:rsidRPr="00FB5EB6">
        <w:rPr>
          <w:rFonts w:ascii="Times New Roman" w:eastAsia="PMingLiU" w:hAnsi="Times New Roman" w:cs="Times New Roman"/>
          <w:color w:val="FF0000"/>
          <w:sz w:val="24"/>
          <w:szCs w:val="24"/>
          <w:vertAlign w:val="superscript"/>
        </w:rPr>
        <w:t>1</w:t>
      </w:r>
      <w:r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</w:t>
      </w:r>
      <w:r w:rsidR="00D82B0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世貿成</w:t>
      </w:r>
      <w:r w:rsidR="00D82B0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員國詳情</w:t>
      </w:r>
      <w:proofErr w:type="gramEnd"/>
      <w:r w:rsidR="00317485">
        <w:rPr>
          <w:rFonts w:ascii="Times New Roman" w:eastAsia="PMingLiU" w:hAnsi="Times New Roman" w:cs="Times New Roman" w:hint="eastAsia"/>
          <w:color w:val="FF0000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</w:t>
      </w:r>
      <w:hyperlink r:id="rId11" w:history="1">
        <w:r w:rsidRPr="00FB5EB6">
          <w:rPr>
            <w:rStyle w:val="a3"/>
            <w:rFonts w:ascii="Times New Roman" w:eastAsia="PMingLiU" w:hAnsi="Times New Roman" w:cs="Times New Roman"/>
            <w:sz w:val="24"/>
            <w:szCs w:val="24"/>
          </w:rPr>
          <w:t>https://www.wto.org/english/thewto_e/whatis_e/tif_e/org6_e.htm</w:t>
        </w:r>
      </w:hyperlink>
      <w:r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（只</w:t>
      </w:r>
      <w:r w:rsidR="00543533" w:rsidRPr="00FB5EB6">
        <w:rPr>
          <w:rFonts w:ascii="Times New Roman" w:eastAsia="PMingLiU" w:hAnsi="Times New Roman" w:cs="Times New Roman"/>
          <w:color w:val="FF0000"/>
          <w:sz w:val="24"/>
          <w:szCs w:val="24"/>
          <w:lang w:eastAsia="zh-HK"/>
        </w:rPr>
        <w:t>提供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英</w:t>
      </w:r>
      <w:r w:rsidR="00006E38" w:rsidRPr="00FB5EB6">
        <w:rPr>
          <w:rFonts w:ascii="Times New Roman" w:eastAsia="PMingLiU" w:hAnsi="Times New Roman" w:cs="Times New Roman"/>
          <w:color w:val="FF0000"/>
          <w:sz w:val="24"/>
          <w:szCs w:val="24"/>
          <w:lang w:eastAsia="zh-HK"/>
        </w:rPr>
        <w:t>文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版</w:t>
      </w:r>
      <w:r w:rsidR="00543533" w:rsidRPr="00FB5EB6">
        <w:rPr>
          <w:rFonts w:ascii="Times New Roman" w:eastAsia="PMingLiU" w:hAnsi="Times New Roman" w:cs="Times New Roman"/>
          <w:color w:val="FF0000"/>
          <w:sz w:val="24"/>
          <w:szCs w:val="24"/>
          <w:lang w:eastAsia="zh-HK"/>
        </w:rPr>
        <w:t>本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）</w:t>
      </w:r>
    </w:p>
    <w:p w14:paraId="187BF607" w14:textId="6371B3AF" w:rsidR="00A46D48" w:rsidRPr="00FB5EB6" w:rsidRDefault="00006E38" w:rsidP="00A46D48">
      <w:pPr>
        <w:spacing w:after="0"/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</w:pPr>
      <w:r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  <w:vertAlign w:val="superscript"/>
        </w:rPr>
        <w:t>*</w:t>
      </w:r>
      <w:proofErr w:type="gramStart"/>
      <w:r w:rsidR="009B04CB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  <w:vertAlign w:val="superscript"/>
        </w:rPr>
        <w:t xml:space="preserve">2 </w:t>
      </w:r>
      <w:r w:rsidR="009B04CB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46D48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>APEC</w:t>
      </w:r>
      <w:proofErr w:type="gramEnd"/>
      <w:r w:rsidR="00A46D48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website</w:t>
      </w:r>
      <w:r w:rsidR="00AC2200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46D48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>– Home &gt; How APEC Operates &gt; Scope of Work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543533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（只</w:t>
      </w:r>
      <w:r w:rsidR="00543533" w:rsidRPr="00FB5EB6">
        <w:rPr>
          <w:rFonts w:ascii="Times New Roman" w:eastAsia="PMingLiU" w:hAnsi="Times New Roman" w:cs="Times New Roman"/>
          <w:color w:val="FF0000"/>
          <w:sz w:val="24"/>
          <w:szCs w:val="24"/>
          <w:lang w:eastAsia="zh-HK"/>
        </w:rPr>
        <w:t>提供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英</w:t>
      </w:r>
      <w:r w:rsidRPr="00FB5EB6">
        <w:rPr>
          <w:rFonts w:ascii="Times New Roman" w:eastAsia="PMingLiU" w:hAnsi="Times New Roman" w:cs="Times New Roman"/>
          <w:color w:val="FF0000"/>
          <w:sz w:val="24"/>
          <w:szCs w:val="24"/>
          <w:lang w:eastAsia="zh-HK"/>
        </w:rPr>
        <w:t>文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版</w:t>
      </w:r>
      <w:r w:rsidR="00543533" w:rsidRPr="00FB5EB6">
        <w:rPr>
          <w:rFonts w:ascii="Times New Roman" w:eastAsia="PMingLiU" w:hAnsi="Times New Roman" w:cs="Times New Roman"/>
          <w:color w:val="FF0000"/>
          <w:sz w:val="24"/>
          <w:szCs w:val="24"/>
          <w:lang w:eastAsia="zh-HK"/>
        </w:rPr>
        <w:t>本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）</w:t>
      </w:r>
      <w:r w:rsidR="00317485">
        <w:rPr>
          <w:rFonts w:ascii="Times New Roman" w:eastAsia="PMingLiU" w:hAnsi="Times New Roman" w:cs="Times New Roman" w:hint="eastAsia"/>
          <w:color w:val="FF0000"/>
          <w:sz w:val="24"/>
          <w:szCs w:val="24"/>
          <w:lang w:eastAsia="zh-HK"/>
        </w:rPr>
        <w:t>：</w:t>
      </w:r>
      <w:r w:rsidR="00A46D48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669A1C12" w14:textId="77777777" w:rsidR="009B04CB" w:rsidRPr="00FB5EB6" w:rsidRDefault="00A46D48" w:rsidP="00A46D48">
      <w:pPr>
        <w:spacing w:after="0"/>
        <w:rPr>
          <w:rFonts w:ascii="Times New Roman" w:eastAsia="PMingLiU" w:hAnsi="Times New Roman" w:cs="Times New Roman"/>
          <w:color w:val="FF0000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   </w:t>
      </w:r>
      <w:hyperlink r:id="rId12" w:history="1">
        <w:r w:rsidRPr="00FB5EB6">
          <w:rPr>
            <w:rStyle w:val="a3"/>
            <w:rFonts w:ascii="Times New Roman" w:eastAsia="PMingLiU" w:hAnsi="Times New Roman" w:cs="Times New Roman"/>
            <w:sz w:val="24"/>
            <w:szCs w:val="24"/>
            <w:shd w:val="clear" w:color="auto" w:fill="FFFFFF"/>
          </w:rPr>
          <w:t>https://www.apec.org/about-us/how-apec-operates/scope-of-work</w:t>
        </w:r>
      </w:hyperlink>
      <w:r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 w:rsidR="009B04CB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</w:p>
    <w:p w14:paraId="4133BADA" w14:textId="64C083B0" w:rsidR="00C61C0A" w:rsidRPr="00FB5EB6" w:rsidRDefault="00C61C0A" w:rsidP="00A46D48">
      <w:pPr>
        <w:spacing w:before="160"/>
        <w:rPr>
          <w:rFonts w:ascii="Times New Roman" w:eastAsia="PMingLiU" w:hAnsi="Times New Roman" w:cs="Times New Roman"/>
          <w:color w:val="FF0000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  <w:vertAlign w:val="superscript"/>
        </w:rPr>
        <w:t>*</w:t>
      </w:r>
      <w:proofErr w:type="gramStart"/>
      <w:r w:rsidR="009B04CB" w:rsidRPr="00FB5EB6">
        <w:rPr>
          <w:rFonts w:ascii="Times New Roman" w:eastAsia="PMingLiU" w:hAnsi="Times New Roman" w:cs="Times New Roman"/>
          <w:color w:val="FF0000"/>
          <w:sz w:val="24"/>
          <w:szCs w:val="24"/>
          <w:shd w:val="clear" w:color="auto" w:fill="FFFFFF"/>
          <w:vertAlign w:val="superscript"/>
        </w:rPr>
        <w:t>3</w:t>
      </w:r>
      <w:r w:rsidR="00D82B0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 </w:t>
      </w:r>
      <w:r w:rsidR="00D82B0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亞太經合組織</w:t>
      </w:r>
      <w:r w:rsidR="00F3474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成</w:t>
      </w:r>
      <w:r w:rsidR="00D82B06"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>員詳情</w:t>
      </w:r>
      <w:proofErr w:type="gramEnd"/>
      <w:r w:rsidR="00317485">
        <w:rPr>
          <w:rFonts w:ascii="Times New Roman" w:eastAsia="PMingLiU" w:hAnsi="Times New Roman" w:cs="Times New Roman" w:hint="eastAsia"/>
          <w:color w:val="FF0000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</w:t>
      </w:r>
      <w:hyperlink r:id="rId13" w:history="1">
        <w:r w:rsidRPr="00FB5EB6">
          <w:rPr>
            <w:rStyle w:val="a3"/>
            <w:rFonts w:ascii="Times New Roman" w:eastAsia="PMingLiU" w:hAnsi="Times New Roman" w:cs="Times New Roman"/>
            <w:sz w:val="24"/>
            <w:szCs w:val="24"/>
          </w:rPr>
          <w:t>https://www.apec.org/About-Us/About-APEC/Member-Economies</w:t>
        </w:r>
      </w:hyperlink>
      <w:r w:rsidRPr="00FB5EB6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</w:t>
      </w:r>
    </w:p>
    <w:p w14:paraId="78940EA4" w14:textId="77777777" w:rsidR="0030260D" w:rsidRPr="00FB5EB6" w:rsidRDefault="0030260D">
      <w:pPr>
        <w:rPr>
          <w:rFonts w:ascii="Times New Roman" w:eastAsia="PMingLiU" w:hAnsi="Times New Roman" w:cs="Times New Roman"/>
          <w:sz w:val="24"/>
          <w:szCs w:val="24"/>
        </w:rPr>
      </w:pPr>
    </w:p>
    <w:p w14:paraId="6302946D" w14:textId="77777777" w:rsidR="0030260D" w:rsidRPr="00FB5EB6" w:rsidRDefault="0030260D">
      <w:pPr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br w:type="page"/>
      </w:r>
    </w:p>
    <w:p w14:paraId="52196164" w14:textId="4E6D3E49" w:rsidR="00C81D78" w:rsidRPr="00FB5EB6" w:rsidRDefault="008856FB" w:rsidP="006A0804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</w:pPr>
      <w:proofErr w:type="gramStart"/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lastRenderedPageBreak/>
        <w:t>企業會財</w:t>
      </w:r>
      <w:proofErr w:type="gramEnd"/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必修部分</w:t>
      </w:r>
      <w:proofErr w:type="gramStart"/>
      <w:r w:rsidR="00EF3CEF"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—</w:t>
      </w:r>
      <w:proofErr w:type="gramEnd"/>
      <w:r w:rsidRPr="00FB5EB6">
        <w:rPr>
          <w:rFonts w:ascii="Times New Roman" w:eastAsia="PMingLiU" w:hAnsi="Times New Roman" w:cs="Times New Roman"/>
          <w:b/>
          <w:bCs/>
          <w:kern w:val="2"/>
          <w:sz w:val="24"/>
          <w:szCs w:val="24"/>
        </w:rPr>
        <w:t>營商環境</w:t>
      </w:r>
    </w:p>
    <w:p w14:paraId="40DFA316" w14:textId="7EF88FD7" w:rsidR="00F34746" w:rsidRPr="00FB5EB6" w:rsidRDefault="00F34746" w:rsidP="00F34746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課題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 xml:space="preserve"> C01</w:t>
      </w:r>
      <w:r w:rsidR="00EF3CEF" w:rsidRPr="00FB5EB6">
        <w:rPr>
          <w:rFonts w:ascii="Times New Roman" w:eastAsia="PMingLiU" w:hAnsi="Times New Roman" w:cs="Times New Roman"/>
          <w:b/>
          <w:kern w:val="2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香港的營商環境</w:t>
      </w:r>
      <w:proofErr w:type="gramStart"/>
      <w:r w:rsidR="00EF3CEF"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—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更多</w:t>
      </w:r>
      <w:proofErr w:type="gramStart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國際間的貿易</w:t>
      </w:r>
      <w:proofErr w:type="gramEnd"/>
      <w:r w:rsidRPr="00FB5EB6">
        <w:rPr>
          <w:rFonts w:ascii="Times New Roman" w:eastAsia="PMingLiU" w:hAnsi="Times New Roman" w:cs="Times New Roman"/>
          <w:b/>
          <w:kern w:val="2"/>
          <w:sz w:val="24"/>
          <w:szCs w:val="24"/>
        </w:rPr>
        <w:t>合作</w:t>
      </w: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ab/>
      </w:r>
    </w:p>
    <w:p w14:paraId="507149C4" w14:textId="053DBCF7" w:rsidR="004259BC" w:rsidRPr="00FB5EB6" w:rsidRDefault="00527E0D" w:rsidP="00527E0D">
      <w:pPr>
        <w:widowControl w:val="0"/>
        <w:spacing w:before="240"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87041B" wp14:editId="2A8D08BF">
                <wp:simplePos x="0" y="0"/>
                <wp:positionH relativeFrom="column">
                  <wp:posOffset>1093179</wp:posOffset>
                </wp:positionH>
                <wp:positionV relativeFrom="paragraph">
                  <wp:posOffset>658753</wp:posOffset>
                </wp:positionV>
                <wp:extent cx="2360930" cy="325120"/>
                <wp:effectExtent l="0" t="0" r="889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94A87" w14:textId="55877AA4" w:rsidR="00527E0D" w:rsidRPr="00EF3CEF" w:rsidRDefault="00527E0D">
                            <w:pPr>
                              <w:rPr>
                                <w:b/>
                              </w:rPr>
                            </w:pPr>
                            <w:r w:rsidRPr="00EF3CEF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活動五</w:t>
                            </w:r>
                            <w:r w:rsidR="00EF3CEF" w:rsidRPr="00EF3CEF">
                              <w:rPr>
                                <w:rFonts w:ascii="DengXian" w:hAnsi="DengXian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：</w:t>
                            </w:r>
                            <w:r w:rsidRPr="00EF3CEF">
                              <w:rPr>
                                <w:rFonts w:ascii="Comic Sans MS" w:eastAsia="PMingLiU" w:hAnsi="Comic Sans MS" w:cs="Times New Roman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配對遊戲及小測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041B" id="_x0000_s1030" type="#_x0000_t202" style="position:absolute;margin-left:86.1pt;margin-top:51.85pt;width:185.9pt;height:25.6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" stroked="f">
                <v:textbox>
                  <w:txbxContent>
                    <w:p w14:paraId="46394A87" w14:textId="55877AA4" w:rsidR="00527E0D" w:rsidRPr="00EF3CEF" w:rsidRDefault="00527E0D">
                      <w:pPr>
                        <w:rPr>
                          <w:b/>
                        </w:rPr>
                      </w:pPr>
                      <w:r w:rsidRPr="00EF3CEF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32"/>
                        </w:rPr>
                        <w:t>活動五</w:t>
                      </w:r>
                      <w:r w:rsidR="00EF3CEF" w:rsidRPr="00EF3CEF">
                        <w:rPr>
                          <w:rFonts w:ascii="DengXian" w:hAnsi="DengXian" w:cs="Times New Roman" w:hint="eastAsia"/>
                          <w:b/>
                          <w:kern w:val="2"/>
                          <w:sz w:val="32"/>
                          <w:szCs w:val="32"/>
                        </w:rPr>
                        <w:t>：</w:t>
                      </w:r>
                      <w:r w:rsidRPr="00EF3CEF">
                        <w:rPr>
                          <w:rFonts w:ascii="Comic Sans MS" w:eastAsia="PMingLiU" w:hAnsi="Comic Sans MS" w:cs="Times New Roman" w:hint="eastAsia"/>
                          <w:b/>
                          <w:kern w:val="2"/>
                          <w:sz w:val="32"/>
                          <w:szCs w:val="32"/>
                        </w:rPr>
                        <w:t>配對遊戲及小測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5EB6">
        <w:rPr>
          <w:rFonts w:ascii="Times New Roman" w:eastAsia="PMingLiU" w:hAnsi="Times New Roman" w:cs="Times New Roman"/>
          <w:noProof/>
          <w:kern w:val="2"/>
          <w:sz w:val="24"/>
          <w:szCs w:val="24"/>
        </w:rPr>
        <w:drawing>
          <wp:inline distT="0" distB="0" distL="0" distR="0" wp14:anchorId="1A87C6FE" wp14:editId="65E9AC81">
            <wp:extent cx="834887" cy="818189"/>
            <wp:effectExtent l="0" t="0" r="3810" b="127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1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348A" w:rsidRPr="00FB5EB6">
        <w:rPr>
          <w:rFonts w:ascii="Times New Roman" w:eastAsia="PMingLiU" w:hAnsi="Times New Roman" w:cs="Times New Roman"/>
          <w:kern w:val="2"/>
          <w:sz w:val="24"/>
          <w:szCs w:val="24"/>
        </w:rPr>
        <w:t xml:space="preserve"> </w:t>
      </w:r>
    </w:p>
    <w:p w14:paraId="428DBA5A" w14:textId="77777777" w:rsidR="00EF3CEF" w:rsidRPr="00FB5EB6" w:rsidRDefault="00EF3CEF" w:rsidP="00527E0D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color w:val="FF0000"/>
          <w:kern w:val="2"/>
          <w:sz w:val="24"/>
          <w:szCs w:val="24"/>
          <w:lang w:eastAsia="zh-HK"/>
        </w:rPr>
      </w:pPr>
    </w:p>
    <w:p w14:paraId="273B56FA" w14:textId="1BA92218" w:rsidR="0030260D" w:rsidRPr="00FB5EB6" w:rsidRDefault="00EF3CEF" w:rsidP="00527E0D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kern w:val="2"/>
          <w:sz w:val="28"/>
          <w:szCs w:val="24"/>
        </w:rPr>
      </w:pPr>
      <w:r w:rsidRPr="00FB5EB6">
        <w:rPr>
          <w:rFonts w:ascii="Times New Roman" w:eastAsia="PMingLiU" w:hAnsi="Times New Roman" w:cs="Times New Roman"/>
          <w:b/>
          <w:color w:val="FF0000"/>
          <w:kern w:val="2"/>
          <w:sz w:val="28"/>
          <w:szCs w:val="24"/>
          <w:lang w:eastAsia="zh-HK"/>
        </w:rPr>
        <w:t>建</w:t>
      </w:r>
      <w:r w:rsidR="006A0804" w:rsidRPr="00FB5EB6">
        <w:rPr>
          <w:rFonts w:ascii="Times New Roman" w:eastAsia="PMingLiU" w:hAnsi="Times New Roman" w:cs="Times New Roman"/>
          <w:b/>
          <w:color w:val="FF0000"/>
          <w:kern w:val="2"/>
          <w:sz w:val="28"/>
          <w:szCs w:val="24"/>
        </w:rPr>
        <w:t>議答案</w:t>
      </w:r>
    </w:p>
    <w:p w14:paraId="2FC49D26" w14:textId="77777777" w:rsidR="00527E0D" w:rsidRPr="00FB5EB6" w:rsidRDefault="00527E0D" w:rsidP="009D5BED">
      <w:pPr>
        <w:widowControl w:val="0"/>
        <w:spacing w:after="0"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</w:p>
    <w:p w14:paraId="7CA0D294" w14:textId="32DEFE0A" w:rsidR="009D5BED" w:rsidRPr="00FB5EB6" w:rsidRDefault="009D5BED" w:rsidP="00527E0D">
      <w:pPr>
        <w:widowControl w:val="0"/>
        <w:spacing w:line="240" w:lineRule="auto"/>
        <w:rPr>
          <w:rFonts w:ascii="Times New Roman" w:eastAsia="PMingLiU" w:hAnsi="Times New Roman" w:cs="Times New Roman"/>
          <w:kern w:val="2"/>
          <w:sz w:val="24"/>
          <w:szCs w:val="24"/>
        </w:rPr>
      </w:pP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>第一部分：</w:t>
      </w:r>
      <w:r w:rsidRPr="00FB5EB6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B5EB6">
        <w:rPr>
          <w:rFonts w:ascii="Times New Roman" w:eastAsia="PMingLiU" w:hAnsi="Times New Roman" w:cs="Times New Roman"/>
          <w:kern w:val="2"/>
          <w:sz w:val="24"/>
          <w:szCs w:val="24"/>
        </w:rPr>
        <w:t>將每項描述與相關組織進行配對。</w:t>
      </w:r>
    </w:p>
    <w:tbl>
      <w:tblPr>
        <w:tblStyle w:val="TableGrid2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5"/>
        <w:gridCol w:w="702"/>
        <w:gridCol w:w="2058"/>
        <w:gridCol w:w="745"/>
        <w:gridCol w:w="3328"/>
      </w:tblGrid>
      <w:tr w:rsidR="0030260D" w:rsidRPr="00FB5EB6" w14:paraId="050A7DE6" w14:textId="77777777" w:rsidTr="00EF3CEF">
        <w:trPr>
          <w:trHeight w:val="187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A3C0" w14:textId="4B3B8C96" w:rsidR="0030260D" w:rsidRPr="00FB5EB6" w:rsidRDefault="0030260D" w:rsidP="00B25A51">
            <w:pPr>
              <w:spacing w:before="86"/>
              <w:textAlignment w:val="baseline"/>
              <w:rPr>
                <w:kern w:val="2"/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(A)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處理全球國家之間貿易規則的唯一國際組織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0050A1EB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2B8702" wp14:editId="45E7526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926465</wp:posOffset>
                      </wp:positionV>
                      <wp:extent cx="412115" cy="501015"/>
                      <wp:effectExtent l="0" t="0" r="26035" b="3238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115" cy="5010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234804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2.95pt" to="27.8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" strokecolor="#5b9bd5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30606B72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vAlign w:val="center"/>
          </w:tcPr>
          <w:p w14:paraId="7E06C921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0B4" wp14:editId="649AB0D4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775970</wp:posOffset>
                      </wp:positionV>
                      <wp:extent cx="812800" cy="3382010"/>
                      <wp:effectExtent l="0" t="0" r="25400" b="2794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2800" cy="33820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F2E061" id="Straight Connector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pt,61.1pt" to="33.4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" strokecolor="#ed7d31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E881" w14:textId="73B524D8" w:rsidR="0030260D" w:rsidRPr="00FB5EB6" w:rsidRDefault="0030260D" w:rsidP="009D5BED">
            <w:pPr>
              <w:kinsoku w:val="0"/>
              <w:overflowPunct w:val="0"/>
              <w:textAlignment w:val="baseline"/>
              <w:rPr>
                <w:kern w:val="2"/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(F)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採用基於共識的決策程序，卻無法律約束力。</w:t>
            </w:r>
          </w:p>
        </w:tc>
      </w:tr>
      <w:tr w:rsidR="0030260D" w:rsidRPr="00FB5EB6" w14:paraId="71F1CE9A" w14:textId="77777777" w:rsidTr="00EF3CEF">
        <w:trPr>
          <w:trHeight w:val="182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9CA5" w14:textId="7D925CFE" w:rsidR="0030260D" w:rsidRPr="00FB5EB6" w:rsidRDefault="0030260D" w:rsidP="00643466">
            <w:pPr>
              <w:kinsoku w:val="0"/>
              <w:overflowPunct w:val="0"/>
              <w:spacing w:line="256" w:lineRule="auto"/>
              <w:textAlignment w:val="baseline"/>
              <w:rPr>
                <w:kern w:val="2"/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(B)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相關協議涵蓋貨品、服務及知識產權。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59B4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7EB43F" wp14:editId="20D598B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69215</wp:posOffset>
                      </wp:positionV>
                      <wp:extent cx="462915" cy="0"/>
                      <wp:effectExtent l="0" t="0" r="3238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9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6D20DC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5.45pt" to="3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" strokecolor="#5b9bd5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840A9" w14:textId="77777777" w:rsidR="0030260D" w:rsidRPr="00FB5EB6" w:rsidRDefault="0030260D" w:rsidP="00643466">
            <w:pPr>
              <w:keepNext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FB5EB6">
              <w:rPr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D4FCD44" wp14:editId="3982730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-396875</wp:posOffset>
                  </wp:positionV>
                  <wp:extent cx="1080770" cy="377825"/>
                  <wp:effectExtent l="0" t="0" r="5080" b="317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EB6">
              <w:rPr>
                <w:bCs/>
                <w:kern w:val="2"/>
                <w:sz w:val="24"/>
                <w:szCs w:val="24"/>
              </w:rPr>
              <w:t>WTO</w:t>
            </w:r>
          </w:p>
          <w:p w14:paraId="00754706" w14:textId="77777777" w:rsidR="0030260D" w:rsidRPr="00FB5EB6" w:rsidRDefault="0030260D" w:rsidP="00643466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kern w:val="2"/>
                <w:sz w:val="24"/>
                <w:szCs w:val="24"/>
              </w:rPr>
              <w:t>世界貿易組織</w:t>
            </w:r>
          </w:p>
          <w:p w14:paraId="2E326A6D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9A8BF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84D99E" wp14:editId="6F9D7410">
                      <wp:simplePos x="0" y="0"/>
                      <wp:positionH relativeFrom="column">
                        <wp:posOffset>-217805</wp:posOffset>
                      </wp:positionH>
                      <wp:positionV relativeFrom="paragraph">
                        <wp:posOffset>605790</wp:posOffset>
                      </wp:positionV>
                      <wp:extent cx="650240" cy="2167255"/>
                      <wp:effectExtent l="0" t="0" r="35560" b="2349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240" cy="21672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5C306D" id="Straight Connector 2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5pt,47.7pt" to="34.05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" strokecolor="#ed7d31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81DC" w14:textId="4991AEEC" w:rsidR="0030260D" w:rsidRPr="00FB5EB6" w:rsidRDefault="0030260D" w:rsidP="00643466">
            <w:pPr>
              <w:kinsoku w:val="0"/>
              <w:overflowPunct w:val="0"/>
              <w:spacing w:line="256" w:lineRule="auto"/>
              <w:textAlignment w:val="baseline"/>
              <w:rPr>
                <w:kern w:val="2"/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(G)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沒有任何具約束力承諾或履行條約的義務，履行承諾屬自願性質。</w:t>
            </w:r>
          </w:p>
        </w:tc>
      </w:tr>
      <w:tr w:rsidR="0030260D" w:rsidRPr="00FB5EB6" w14:paraId="125B3616" w14:textId="77777777" w:rsidTr="00EF3CEF">
        <w:trPr>
          <w:trHeight w:val="182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98C" w14:textId="346E8F8C" w:rsidR="0030260D" w:rsidRPr="00FB5EB6" w:rsidRDefault="0030260D" w:rsidP="00643466">
            <w:pPr>
              <w:kinsoku w:val="0"/>
              <w:overflowPunct w:val="0"/>
              <w:spacing w:line="256" w:lineRule="auto"/>
              <w:textAlignment w:val="baseline"/>
              <w:rPr>
                <w:kern w:val="2"/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(C)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基於共識下作重要決策</w:t>
            </w:r>
            <w:r w:rsidR="009D5BED" w:rsidRPr="00FB5EB6">
              <w:rPr>
                <w:color w:val="000000"/>
                <w:kern w:val="24"/>
                <w:sz w:val="24"/>
                <w:szCs w:val="24"/>
                <w:lang w:eastAsia="zh-CN"/>
              </w:rPr>
              <w:t>，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決策具法律約束力。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7FFF8695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7A78B6" wp14:editId="23758B0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-490855</wp:posOffset>
                      </wp:positionV>
                      <wp:extent cx="471170" cy="911225"/>
                      <wp:effectExtent l="0" t="0" r="24130" b="222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170" cy="9112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5E58FB" id="Straight Connector 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-38.65pt" to="30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" strokecolor="#0070c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B0375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625145" wp14:editId="29D4AED7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-3175</wp:posOffset>
                      </wp:positionV>
                      <wp:extent cx="563880" cy="3427730"/>
                      <wp:effectExtent l="0" t="0" r="26670" b="2032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" cy="342773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5E3732" id="Straight Connector 2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.25pt" to="2.7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" strokecolor="#5b9bd5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vAlign w:val="center"/>
          </w:tcPr>
          <w:p w14:paraId="552066C2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4441CC" wp14:editId="589D2B30">
                      <wp:simplePos x="0" y="0"/>
                      <wp:positionH relativeFrom="column">
                        <wp:posOffset>-194945</wp:posOffset>
                      </wp:positionH>
                      <wp:positionV relativeFrom="paragraph">
                        <wp:posOffset>-19685</wp:posOffset>
                      </wp:positionV>
                      <wp:extent cx="638810" cy="2091055"/>
                      <wp:effectExtent l="0" t="0" r="27940" b="2349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" cy="20910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825813"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-1.55pt" to="34.9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" strokecolor="#5b9bd5" strokeweight="1.5pt">
                      <v:stroke joinstyle="miter"/>
                    </v:line>
                  </w:pict>
                </mc:Fallback>
              </mc:AlternateContent>
            </w:r>
            <w:r w:rsidRPr="00FB5EB6">
              <w:rPr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8EC8D9" wp14:editId="20BC02B4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688340</wp:posOffset>
                      </wp:positionV>
                      <wp:extent cx="600075" cy="714375"/>
                      <wp:effectExtent l="0" t="0" r="28575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7143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D9F521" id="Straight Connector 2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54.2pt" to="33.4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" strokecolor="#ed7d31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6B6" w14:textId="2050734C" w:rsidR="0030260D" w:rsidRPr="00FB5EB6" w:rsidRDefault="0030260D" w:rsidP="00527E0D">
            <w:pPr>
              <w:pStyle w:val="Web"/>
              <w:spacing w:before="86" w:beforeAutospacing="0" w:after="0" w:afterAutospacing="0"/>
              <w:textAlignment w:val="baseline"/>
              <w:rPr>
                <w:kern w:val="2"/>
              </w:rPr>
            </w:pPr>
            <w:r w:rsidRPr="00FB5EB6">
              <w:rPr>
                <w:color w:val="000000"/>
                <w:kern w:val="24"/>
              </w:rPr>
              <w:t xml:space="preserve">(H) </w:t>
            </w:r>
            <w:r w:rsidR="009D5BED" w:rsidRPr="00FB5EB6">
              <w:rPr>
                <w:color w:val="000000"/>
                <w:kern w:val="24"/>
              </w:rPr>
              <w:t>一個為環太平洋</w:t>
            </w:r>
            <w:r w:rsidR="009D5BED" w:rsidRPr="00FB5EB6">
              <w:rPr>
                <w:color w:val="000000"/>
                <w:kern w:val="24"/>
              </w:rPr>
              <w:t>21</w:t>
            </w:r>
            <w:r w:rsidR="009D5BED" w:rsidRPr="00FB5EB6">
              <w:rPr>
                <w:color w:val="000000"/>
                <w:kern w:val="24"/>
              </w:rPr>
              <w:t>個國家而設的論壇</w:t>
            </w:r>
            <w:r w:rsidR="00527E0D" w:rsidRPr="00FB5EB6">
              <w:rPr>
                <w:color w:val="000000"/>
                <w:kern w:val="24"/>
              </w:rPr>
              <w:t>，以加強亞太區內的自由貿易及投資</w:t>
            </w:r>
            <w:r w:rsidR="00527E0D" w:rsidRPr="00FB5EB6">
              <w:rPr>
                <w:color w:val="000000"/>
                <w:kern w:val="24"/>
                <w:lang w:eastAsia="zh-HK"/>
              </w:rPr>
              <w:t>，但</w:t>
            </w:r>
            <w:r w:rsidR="00527E0D" w:rsidRPr="00FB5EB6">
              <w:rPr>
                <w:color w:val="000000"/>
                <w:kern w:val="24"/>
              </w:rPr>
              <w:t>承諾</w:t>
            </w:r>
            <w:r w:rsidR="009D5BED" w:rsidRPr="00FB5EB6">
              <w:rPr>
                <w:color w:val="000000"/>
                <w:kern w:val="24"/>
              </w:rPr>
              <w:t>不具約束力</w:t>
            </w:r>
            <w:r w:rsidR="00527E0D" w:rsidRPr="00FB5EB6">
              <w:rPr>
                <w:color w:val="000000"/>
                <w:kern w:val="24"/>
                <w:lang w:eastAsia="zh-HK"/>
              </w:rPr>
              <w:t>。</w:t>
            </w:r>
          </w:p>
        </w:tc>
      </w:tr>
      <w:tr w:rsidR="0030260D" w:rsidRPr="00FB5EB6" w14:paraId="14A55E69" w14:textId="77777777" w:rsidTr="00EF3CEF">
        <w:trPr>
          <w:trHeight w:val="184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808" w14:textId="63838E74" w:rsidR="0030260D" w:rsidRPr="00FB5EB6" w:rsidRDefault="0030260D" w:rsidP="00643466">
            <w:pPr>
              <w:kinsoku w:val="0"/>
              <w:overflowPunct w:val="0"/>
              <w:textAlignment w:val="baseline"/>
              <w:rPr>
                <w:kern w:val="2"/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(D)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支持亞太區的可持續經濟增長及促進區內的經濟合作。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92407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C06D02" wp14:editId="5C22D9B7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663575</wp:posOffset>
                      </wp:positionV>
                      <wp:extent cx="500380" cy="0"/>
                      <wp:effectExtent l="0" t="0" r="3302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0B3F1F1" id="Straight Connector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52.25pt" to="31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" strokecolor="#ed7d31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81AAD" w14:textId="77777777" w:rsidR="0030260D" w:rsidRPr="00FB5EB6" w:rsidRDefault="0030260D" w:rsidP="00643466">
            <w:pPr>
              <w:keepNext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FB5EB6">
              <w:rPr>
                <w:noProof/>
                <w:kern w:val="2"/>
                <w:sz w:val="24"/>
                <w:szCs w:val="24"/>
              </w:rPr>
              <w:drawing>
                <wp:inline distT="0" distB="0" distL="0" distR="0" wp14:anchorId="40072237" wp14:editId="6CB85E8F">
                  <wp:extent cx="1169670" cy="64706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D343B89" w14:textId="77777777" w:rsidR="0030260D" w:rsidRPr="00FB5EB6" w:rsidRDefault="0030260D" w:rsidP="00643466">
            <w:pPr>
              <w:keepNext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FB5EB6">
              <w:rPr>
                <w:bCs/>
                <w:kern w:val="2"/>
                <w:sz w:val="24"/>
                <w:szCs w:val="24"/>
              </w:rPr>
              <w:t>APEC</w:t>
            </w:r>
          </w:p>
          <w:p w14:paraId="67DCC4B1" w14:textId="2AE676E5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kern w:val="2"/>
                <w:sz w:val="24"/>
                <w:szCs w:val="24"/>
              </w:rPr>
              <w:t>亞太經</w:t>
            </w:r>
            <w:r w:rsidR="00527E0D" w:rsidRPr="00FB5EB6">
              <w:rPr>
                <w:kern w:val="2"/>
                <w:sz w:val="24"/>
                <w:szCs w:val="24"/>
                <w:lang w:eastAsia="zh-HK"/>
              </w:rPr>
              <w:t>濟</w:t>
            </w:r>
            <w:r w:rsidRPr="00FB5EB6">
              <w:rPr>
                <w:kern w:val="2"/>
                <w:sz w:val="24"/>
                <w:szCs w:val="24"/>
              </w:rPr>
              <w:t>合</w:t>
            </w:r>
            <w:r w:rsidR="00527E0D" w:rsidRPr="00FB5EB6">
              <w:rPr>
                <w:kern w:val="2"/>
                <w:sz w:val="24"/>
                <w:szCs w:val="24"/>
                <w:lang w:eastAsia="zh-HK"/>
              </w:rPr>
              <w:t>作</w:t>
            </w:r>
            <w:r w:rsidRPr="00FB5EB6">
              <w:rPr>
                <w:kern w:val="2"/>
                <w:sz w:val="24"/>
                <w:szCs w:val="24"/>
              </w:rPr>
              <w:t>組織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2B6E9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EBF" w14:textId="4C774028" w:rsidR="0030260D" w:rsidRPr="00FB5EB6" w:rsidRDefault="0030260D" w:rsidP="00CD0878">
            <w:pPr>
              <w:kinsoku w:val="0"/>
              <w:overflowPunct w:val="0"/>
              <w:textAlignment w:val="baseline"/>
              <w:rPr>
                <w:kern w:val="2"/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(I)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透過談判及解決爭端機制，執行貿易規則。</w:t>
            </w:r>
          </w:p>
        </w:tc>
      </w:tr>
      <w:tr w:rsidR="0030260D" w:rsidRPr="00FB5EB6" w14:paraId="063B10BD" w14:textId="77777777" w:rsidTr="00EF3CEF">
        <w:trPr>
          <w:trHeight w:val="189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0ED" w14:textId="77777777" w:rsidR="009D5BED" w:rsidRPr="00FB5EB6" w:rsidRDefault="0030260D" w:rsidP="009D5BED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(E)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制訂貿易規則，盡可能以自由、暢順及可預計方式進行貿易。</w:t>
            </w:r>
          </w:p>
          <w:p w14:paraId="1C80174E" w14:textId="0DFB87F9" w:rsidR="0030260D" w:rsidRPr="00FB5EB6" w:rsidRDefault="0030260D" w:rsidP="00A82F6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790ACEEB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2EB1076E" w14:textId="77777777" w:rsidR="0030260D" w:rsidRPr="00FB5EB6" w:rsidRDefault="0030260D" w:rsidP="006434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vAlign w:val="center"/>
          </w:tcPr>
          <w:p w14:paraId="5876DCC1" w14:textId="77777777" w:rsidR="0030260D" w:rsidRPr="00FB5EB6" w:rsidRDefault="001C041E" w:rsidP="00643466">
            <w:pPr>
              <w:jc w:val="center"/>
              <w:rPr>
                <w:kern w:val="2"/>
                <w:sz w:val="24"/>
                <w:szCs w:val="24"/>
              </w:rPr>
            </w:pPr>
            <w:r w:rsidRPr="00FB5EB6">
              <w:rPr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109832" wp14:editId="2FABA6E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-1211580</wp:posOffset>
                      </wp:positionV>
                      <wp:extent cx="513080" cy="1201420"/>
                      <wp:effectExtent l="0" t="0" r="20320" b="3683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080" cy="12014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C50E33" id="Straight Connector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95.4pt" to="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" strokecolor="#ed7d31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120" w14:textId="7822A859" w:rsidR="0030260D" w:rsidRPr="00FB5EB6" w:rsidRDefault="0030260D" w:rsidP="00337B31">
            <w:pPr>
              <w:kinsoku w:val="0"/>
              <w:overflowPunct w:val="0"/>
              <w:textAlignment w:val="baseline"/>
              <w:rPr>
                <w:kern w:val="2"/>
                <w:sz w:val="24"/>
                <w:szCs w:val="24"/>
              </w:rPr>
            </w:pPr>
            <w:r w:rsidRPr="00FB5EB6">
              <w:rPr>
                <w:color w:val="000000"/>
                <w:kern w:val="24"/>
                <w:sz w:val="24"/>
                <w:szCs w:val="24"/>
              </w:rPr>
              <w:t xml:space="preserve">(J) </w:t>
            </w:r>
            <w:r w:rsidR="009D5BED" w:rsidRPr="00FB5EB6">
              <w:rPr>
                <w:color w:val="000000"/>
                <w:kern w:val="24"/>
                <w:sz w:val="24"/>
                <w:szCs w:val="24"/>
              </w:rPr>
              <w:t>透過網上解決爭議框架及決議，協助全球企業，特別是中小微企業，解決企業間之跨境爭議。</w:t>
            </w:r>
          </w:p>
        </w:tc>
      </w:tr>
    </w:tbl>
    <w:p w14:paraId="22FDDCA8" w14:textId="77777777" w:rsidR="0030260D" w:rsidRPr="00FB5EB6" w:rsidRDefault="0030260D" w:rsidP="0030260D">
      <w:pPr>
        <w:widowControl w:val="0"/>
        <w:spacing w:after="0" w:line="240" w:lineRule="auto"/>
        <w:rPr>
          <w:rFonts w:ascii="Times New Roman" w:eastAsia="PMingLiU" w:hAnsi="Times New Roman" w:cs="Times New Roman"/>
          <w:b/>
          <w:kern w:val="2"/>
          <w:sz w:val="24"/>
          <w:szCs w:val="24"/>
        </w:rPr>
      </w:pPr>
    </w:p>
    <w:p w14:paraId="4451DE50" w14:textId="77777777" w:rsidR="00EF3CEF" w:rsidRPr="00FB5EB6" w:rsidRDefault="00EF3CEF" w:rsidP="006A0804">
      <w:pPr>
        <w:snapToGrid w:val="0"/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color w:val="FF0000"/>
          <w:kern w:val="2"/>
          <w:sz w:val="24"/>
          <w:szCs w:val="24"/>
        </w:rPr>
      </w:pPr>
    </w:p>
    <w:p w14:paraId="57C158A6" w14:textId="77777777" w:rsidR="00EF3CEF" w:rsidRPr="00FB5EB6" w:rsidRDefault="00EF3CEF" w:rsidP="006A0804">
      <w:pPr>
        <w:snapToGrid w:val="0"/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color w:val="FF0000"/>
          <w:kern w:val="2"/>
          <w:sz w:val="24"/>
          <w:szCs w:val="24"/>
        </w:rPr>
      </w:pPr>
    </w:p>
    <w:p w14:paraId="1789EC8A" w14:textId="77777777" w:rsidR="00EF3CEF" w:rsidRPr="00FB5EB6" w:rsidRDefault="00EF3CEF" w:rsidP="006A0804">
      <w:pPr>
        <w:snapToGrid w:val="0"/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color w:val="FF0000"/>
          <w:kern w:val="2"/>
          <w:sz w:val="24"/>
          <w:szCs w:val="24"/>
        </w:rPr>
      </w:pPr>
    </w:p>
    <w:p w14:paraId="163603EE" w14:textId="7C38510A" w:rsidR="006116B0" w:rsidRPr="00FB5EB6" w:rsidRDefault="006A0804" w:rsidP="006A0804">
      <w:pPr>
        <w:snapToGrid w:val="0"/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kern w:val="2"/>
          <w:sz w:val="28"/>
          <w:szCs w:val="24"/>
        </w:rPr>
      </w:pPr>
      <w:r w:rsidRPr="00FB5EB6">
        <w:rPr>
          <w:rFonts w:ascii="Times New Roman" w:eastAsia="PMingLiU" w:hAnsi="Times New Roman" w:cs="Times New Roman"/>
          <w:b/>
          <w:bCs/>
          <w:color w:val="FF0000"/>
          <w:kern w:val="2"/>
          <w:sz w:val="28"/>
          <w:szCs w:val="24"/>
        </w:rPr>
        <w:lastRenderedPageBreak/>
        <w:t>建議答案</w:t>
      </w:r>
    </w:p>
    <w:p w14:paraId="0FDC3B1D" w14:textId="77777777" w:rsidR="00527E0D" w:rsidRPr="00FB5EB6" w:rsidRDefault="00527E0D" w:rsidP="009D5BED">
      <w:pPr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bookmarkStart w:id="1" w:name="_Hlk114759794"/>
    </w:p>
    <w:p w14:paraId="523550B3" w14:textId="647F6827" w:rsidR="009D5BED" w:rsidRPr="00FB5EB6" w:rsidRDefault="009D5BED" w:rsidP="009D5BED">
      <w:pPr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第二部分</w:t>
      </w:r>
      <w:r w:rsidR="00527E0D"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小測</w:t>
      </w:r>
      <w:proofErr w:type="gramStart"/>
      <w:r w:rsidR="00EF3CEF"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—</w:t>
      </w:r>
      <w:proofErr w:type="gramEnd"/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選</w:t>
      </w:r>
      <w:r w:rsidR="00EF3CEF"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擇</w:t>
      </w:r>
      <w:proofErr w:type="gramStart"/>
      <w:r w:rsidR="00527E0D"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最</w:t>
      </w:r>
      <w:proofErr w:type="gramEnd"/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適切</w:t>
      </w:r>
      <w:r w:rsidR="00EF3CEF"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的</w:t>
      </w:r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答案。</w:t>
      </w:r>
    </w:p>
    <w:p w14:paraId="69C09582" w14:textId="77777777" w:rsidR="00F904FC" w:rsidRPr="00FB5EB6" w:rsidRDefault="00F904FC" w:rsidP="00F904FC">
      <w:pPr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</w:rPr>
      </w:pPr>
    </w:p>
    <w:bookmarkEnd w:id="1"/>
    <w:p w14:paraId="377085AF" w14:textId="653B1D89" w:rsidR="00120FBF" w:rsidRPr="00FB5EB6" w:rsidRDefault="009D5BED" w:rsidP="00120FBF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FB5EB6">
        <w:rPr>
          <w:rFonts w:ascii="Times New Roman" w:eastAsia="PMingLiU" w:hAnsi="Times New Roman" w:cs="Times New Roman"/>
          <w:sz w:val="24"/>
          <w:szCs w:val="24"/>
        </w:rPr>
        <w:t>1.</w:t>
      </w:r>
      <w:r w:rsidRPr="00FB5EB6">
        <w:rPr>
          <w:rFonts w:ascii="Times New Roman" w:eastAsia="PMingLiU" w:hAnsi="Times New Roman" w:cs="Times New Roman"/>
          <w:sz w:val="24"/>
          <w:szCs w:val="24"/>
        </w:rPr>
        <w:tab/>
      </w:r>
      <w:r w:rsidRPr="00FB5EB6">
        <w:rPr>
          <w:rFonts w:ascii="Times New Roman" w:eastAsia="PMingLiU" w:hAnsi="Times New Roman" w:cs="Times New Roman"/>
          <w:sz w:val="24"/>
          <w:szCs w:val="24"/>
        </w:rPr>
        <w:t>以下哪一項不是世界貿易組織之工作</w:t>
      </w:r>
      <w:r w:rsidR="00527E0D" w:rsidRPr="00FB5EB6">
        <w:rPr>
          <w:rFonts w:ascii="Times New Roman" w:eastAsia="PMingLiU" w:hAnsi="Times New Roman" w:cs="Times New Roman"/>
          <w:sz w:val="24"/>
          <w:szCs w:val="24"/>
        </w:rPr>
        <w:t>／</w:t>
      </w:r>
      <w:r w:rsidRPr="00FB5EB6">
        <w:rPr>
          <w:rFonts w:ascii="Times New Roman" w:eastAsia="PMingLiU" w:hAnsi="Times New Roman" w:cs="Times New Roman"/>
          <w:sz w:val="24"/>
          <w:szCs w:val="24"/>
        </w:rPr>
        <w:t>功能</w:t>
      </w:r>
      <w:r w:rsidR="00527E0D" w:rsidRPr="00FB5EB6">
        <w:rPr>
          <w:rFonts w:ascii="Times New Roman" w:eastAsia="PMingLiU" w:hAnsi="Times New Roman" w:cs="Times New Roman"/>
          <w:sz w:val="24"/>
          <w:szCs w:val="24"/>
          <w:lang w:eastAsia="zh-HK"/>
        </w:rPr>
        <w:t>：</w:t>
      </w:r>
      <w:r w:rsidRPr="00FB5EB6">
        <w:rPr>
          <w:rFonts w:ascii="Times New Roman" w:eastAsia="PMingLiU" w:hAnsi="Times New Roman" w:cs="Times New Roman"/>
          <w:sz w:val="24"/>
          <w:szCs w:val="24"/>
        </w:rPr>
        <w:br/>
      </w:r>
    </w:p>
    <w:p w14:paraId="335FF76B" w14:textId="77777777" w:rsidR="009D5BED" w:rsidRPr="00FB5EB6" w:rsidRDefault="009D5BED" w:rsidP="009D5BED">
      <w:pPr>
        <w:numPr>
          <w:ilvl w:val="0"/>
          <w:numId w:val="23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設立基金，向成員國提供財政支援。</w:t>
      </w:r>
    </w:p>
    <w:p w14:paraId="03A390AD" w14:textId="77777777" w:rsidR="009D5BED" w:rsidRPr="00FB5EB6" w:rsidRDefault="009D5BED" w:rsidP="009D5BED">
      <w:pPr>
        <w:numPr>
          <w:ilvl w:val="0"/>
          <w:numId w:val="23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制訂基本規則，讓成員國根據其規則，推行貿易政策。</w:t>
      </w:r>
    </w:p>
    <w:p w14:paraId="34F1F74B" w14:textId="77D182EE" w:rsidR="009D5BED" w:rsidRPr="00FB5EB6" w:rsidRDefault="009D5BED" w:rsidP="009D5BED">
      <w:pPr>
        <w:numPr>
          <w:ilvl w:val="0"/>
          <w:numId w:val="23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偏向發展中國家提供特別規定，幫助它們發展技術及基礎設施</w:t>
      </w:r>
      <w:r w:rsidR="00527E0D"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，</w:t>
      </w:r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以拓展貿易。</w:t>
      </w:r>
    </w:p>
    <w:p w14:paraId="41A8C5CC" w14:textId="77777777" w:rsidR="009D5BED" w:rsidRPr="00FB5EB6" w:rsidRDefault="009D5BED" w:rsidP="009D5BED">
      <w:pPr>
        <w:numPr>
          <w:ilvl w:val="0"/>
          <w:numId w:val="23"/>
        </w:numPr>
        <w:snapToGrid w:val="0"/>
        <w:spacing w:after="0" w:line="240" w:lineRule="auto"/>
        <w:ind w:left="851" w:right="1535"/>
        <w:contextualSpacing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提供機制以解決</w:t>
      </w:r>
      <w:proofErr w:type="gramStart"/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成員國間的貿易</w:t>
      </w:r>
      <w:proofErr w:type="gramEnd"/>
      <w:r w:rsidRPr="00FB5EB6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爭議。</w:t>
      </w:r>
    </w:p>
    <w:p w14:paraId="49722E01" w14:textId="77777777" w:rsidR="006D428E" w:rsidRPr="00FB5EB6" w:rsidRDefault="006D428E" w:rsidP="006D428E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  <w:u w:val="single"/>
        </w:rPr>
      </w:pPr>
    </w:p>
    <w:p w14:paraId="66AEBA56" w14:textId="4183FC06" w:rsidR="006D428E" w:rsidRPr="00227165" w:rsidRDefault="00F904FC" w:rsidP="006D428E">
      <w:pPr>
        <w:rPr>
          <w:rFonts w:ascii="Times New Roman" w:eastAsia="PMingLiU" w:hAnsi="Times New Roman" w:cs="Times New Roman"/>
          <w:color w:val="FF0000"/>
          <w:sz w:val="24"/>
          <w:szCs w:val="24"/>
          <w:lang w:val="en-GB"/>
        </w:rPr>
      </w:pPr>
      <w:r w:rsidRPr="00227165">
        <w:rPr>
          <w:rFonts w:ascii="Times New Roman" w:eastAsia="PMingLiU" w:hAnsi="Times New Roman" w:cs="Times New Roman"/>
          <w:color w:val="FF0000"/>
          <w:sz w:val="24"/>
          <w:szCs w:val="24"/>
          <w:lang w:val="en-GB"/>
        </w:rPr>
        <w:t>建議答案</w:t>
      </w:r>
      <w:r w:rsidR="00527E0D" w:rsidRPr="00227165">
        <w:rPr>
          <w:rFonts w:ascii="Times New Roman" w:eastAsia="PMingLiU" w:hAnsi="Times New Roman" w:cs="Times New Roman"/>
          <w:color w:val="FF0000"/>
          <w:sz w:val="24"/>
          <w:szCs w:val="24"/>
          <w:lang w:val="en-GB" w:eastAsia="zh-HK"/>
        </w:rPr>
        <w:t>：</w:t>
      </w:r>
      <w:r w:rsidR="006D428E" w:rsidRPr="00227165">
        <w:rPr>
          <w:rFonts w:ascii="Times New Roman" w:eastAsia="PMingLiU" w:hAnsi="Times New Roman" w:cs="Times New Roman"/>
          <w:color w:val="FF0000"/>
          <w:sz w:val="24"/>
          <w:szCs w:val="24"/>
          <w:lang w:val="en-GB"/>
        </w:rPr>
        <w:t>A</w:t>
      </w:r>
    </w:p>
    <w:p w14:paraId="29C223D7" w14:textId="77777777" w:rsidR="00227165" w:rsidRPr="00227165" w:rsidRDefault="00227165" w:rsidP="006D428E">
      <w:pPr>
        <w:rPr>
          <w:rFonts w:ascii="Times New Roman" w:eastAsia="PMingLiU" w:hAnsi="Times New Roman" w:cs="Times New Roman"/>
          <w:color w:val="FF0000"/>
          <w:sz w:val="24"/>
          <w:szCs w:val="24"/>
          <w:lang w:val="en-GB"/>
        </w:rPr>
      </w:pPr>
    </w:p>
    <w:p w14:paraId="7AF699B0" w14:textId="78CD7414" w:rsidR="00120FBF" w:rsidRPr="00227165" w:rsidRDefault="00F904FC" w:rsidP="00120FBF">
      <w:pPr>
        <w:widowControl w:val="0"/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 xml:space="preserve">      2. </w:t>
      </w:r>
      <w:r w:rsidR="009D5BED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以下哪一項不是亞太經濟合作組織的工作</w:t>
      </w:r>
      <w:r w:rsidR="00527E0D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／</w:t>
      </w:r>
      <w:r w:rsidR="009D5BED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功能：</w:t>
      </w:r>
    </w:p>
    <w:p w14:paraId="6172E34E" w14:textId="77777777" w:rsidR="00120FBF" w:rsidRPr="00227165" w:rsidRDefault="00120FBF" w:rsidP="00120FBF">
      <w:pPr>
        <w:widowControl w:val="0"/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14:paraId="1AC79D63" w14:textId="77777777" w:rsidR="009D5BED" w:rsidRPr="00227165" w:rsidRDefault="009D5BED" w:rsidP="009D5BE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00" w:right="1535" w:hanging="36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它降低關税及非關税貿易及投資壁壘，從而提升收入及就業率，並促進經濟增長。</w:t>
      </w:r>
    </w:p>
    <w:p w14:paraId="76ED9BA7" w14:textId="77777777" w:rsidR="009D5BED" w:rsidRPr="00227165" w:rsidRDefault="009D5BED" w:rsidP="009D5BE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00" w:right="1535" w:hanging="36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它採取措施以減低區內進行營商之時間、成本及不確定性。</w:t>
      </w:r>
    </w:p>
    <w:p w14:paraId="14795AD2" w14:textId="662CA82C" w:rsidR="009D5BED" w:rsidRPr="00227165" w:rsidRDefault="009D5BED" w:rsidP="009D5BE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00" w:right="1535" w:hanging="36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它提升成員經濟體的技術水平，以促進貿易、投資及帶動經濟增長。</w:t>
      </w:r>
    </w:p>
    <w:p w14:paraId="0E9DD53A" w14:textId="5C9C0052" w:rsidR="009D5BED" w:rsidRPr="00227165" w:rsidRDefault="009D5BED" w:rsidP="009D5BE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00" w:right="1535" w:hanging="36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它</w:t>
      </w:r>
      <w:bookmarkStart w:id="2" w:name="_Hlk115783127"/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責成</w:t>
      </w:r>
      <w:bookmarkEnd w:id="2"/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成員經濟體</w:t>
      </w:r>
      <w:bookmarkStart w:id="3" w:name="_Hlk115783145"/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履行</w:t>
      </w:r>
      <w:bookmarkEnd w:id="3"/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條約責任。</w:t>
      </w:r>
    </w:p>
    <w:p w14:paraId="318078D5" w14:textId="77777777" w:rsidR="00527E0D" w:rsidRPr="00227165" w:rsidRDefault="00527E0D" w:rsidP="00527E0D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  <w:u w:val="single"/>
        </w:rPr>
      </w:pPr>
    </w:p>
    <w:p w14:paraId="1AEA71D7" w14:textId="06E1BF23" w:rsidR="00227165" w:rsidRPr="00377F8B" w:rsidRDefault="00527E0D" w:rsidP="00227165">
      <w:pPr>
        <w:rPr>
          <w:rFonts w:ascii="Times New Roman" w:hAnsi="Times New Roman" w:cs="Times New Roman"/>
          <w:sz w:val="28"/>
          <w:szCs w:val="24"/>
        </w:rPr>
      </w:pPr>
      <w:r w:rsidRPr="00227165">
        <w:rPr>
          <w:rFonts w:ascii="Times New Roman" w:eastAsia="PMingLiU" w:hAnsi="Times New Roman" w:cs="Times New Roman"/>
          <w:color w:val="FF0000"/>
          <w:sz w:val="24"/>
          <w:szCs w:val="24"/>
          <w:lang w:val="en-GB"/>
        </w:rPr>
        <w:t>建議答案</w:t>
      </w:r>
      <w:r w:rsidRPr="00227165">
        <w:rPr>
          <w:rFonts w:ascii="Times New Roman" w:eastAsia="PMingLiU" w:hAnsi="Times New Roman" w:cs="Times New Roman"/>
          <w:color w:val="FF0000"/>
          <w:sz w:val="24"/>
          <w:szCs w:val="24"/>
          <w:lang w:val="en-GB" w:eastAsia="zh-HK"/>
        </w:rPr>
        <w:t>：</w:t>
      </w:r>
      <w:r w:rsidR="00227165" w:rsidRPr="00227165">
        <w:rPr>
          <w:rFonts w:ascii="Times New Roman" w:hAnsi="Times New Roman" w:cs="Times New Roman"/>
          <w:color w:val="FF0000"/>
          <w:sz w:val="24"/>
          <w:szCs w:val="24"/>
        </w:rPr>
        <w:t>D</w:t>
      </w:r>
    </w:p>
    <w:p w14:paraId="537BFF93" w14:textId="77777777" w:rsidR="003242DF" w:rsidRPr="00227165" w:rsidRDefault="003242DF" w:rsidP="006D428E">
      <w:pPr>
        <w:rPr>
          <w:rFonts w:ascii="Times New Roman" w:eastAsia="PMingLiU" w:hAnsi="Times New Roman" w:cs="Times New Roman"/>
          <w:color w:val="FF0000"/>
          <w:sz w:val="24"/>
          <w:szCs w:val="24"/>
        </w:rPr>
      </w:pPr>
    </w:p>
    <w:p w14:paraId="6B445715" w14:textId="355C72CC" w:rsidR="00120FBF" w:rsidRPr="00227165" w:rsidRDefault="00F904FC" w:rsidP="00120FBF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3</w:t>
      </w:r>
      <w:r w:rsidR="00120FBF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.</w:t>
      </w:r>
      <w:r w:rsidR="00120FBF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ab/>
      </w:r>
      <w:r w:rsidR="009D5BED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以下哪一項最能描述香港在世貿的參與？</w:t>
      </w:r>
    </w:p>
    <w:p w14:paraId="37CDBAB0" w14:textId="77777777" w:rsidR="00120FBF" w:rsidRPr="00227165" w:rsidRDefault="00120FBF" w:rsidP="00120FBF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  <w:lang w:val="en-GB"/>
        </w:rPr>
      </w:pPr>
    </w:p>
    <w:p w14:paraId="6A7FC7BA" w14:textId="665FA368" w:rsidR="00120FBF" w:rsidRPr="00227165" w:rsidRDefault="00120FBF" w:rsidP="00120FBF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  <w:lang w:val="en-GB"/>
        </w:rPr>
      </w:pP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A.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ab/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處理各項經濟問題，例如經濟</w:t>
      </w:r>
      <w:r w:rsidR="00527E0D" w:rsidRPr="00227165">
        <w:rPr>
          <w:rFonts w:ascii="Times New Roman" w:eastAsia="PMingLiU" w:hAnsi="Times New Roman" w:cs="Times New Roman"/>
          <w:sz w:val="24"/>
          <w:szCs w:val="24"/>
          <w:lang w:val="en-GB" w:eastAsia="zh-HK"/>
        </w:rPr>
        <w:t>融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合及成員國</w:t>
      </w:r>
      <w:r w:rsidR="00527E0D" w:rsidRPr="00227165">
        <w:rPr>
          <w:rFonts w:ascii="Times New Roman" w:eastAsia="PMingLiU" w:hAnsi="Times New Roman" w:cs="Times New Roman"/>
          <w:sz w:val="24"/>
          <w:szCs w:val="24"/>
          <w:lang w:val="en-GB" w:eastAsia="zh-HK"/>
        </w:rPr>
        <w:t>的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貨幣供應量。</w:t>
      </w:r>
    </w:p>
    <w:p w14:paraId="431E29F3" w14:textId="69385A6E" w:rsidR="00120FBF" w:rsidRPr="00227165" w:rsidRDefault="00120FBF" w:rsidP="00120FBF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  <w:lang w:val="en-GB"/>
        </w:rPr>
      </w:pP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B.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ab/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改善成員國</w:t>
      </w:r>
      <w:r w:rsidR="00527E0D" w:rsidRPr="00227165">
        <w:rPr>
          <w:rFonts w:ascii="Times New Roman" w:eastAsia="PMingLiU" w:hAnsi="Times New Roman" w:cs="Times New Roman"/>
          <w:sz w:val="24"/>
          <w:szCs w:val="24"/>
          <w:lang w:val="en-GB" w:eastAsia="zh-HK"/>
        </w:rPr>
        <w:t>的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物流</w:t>
      </w:r>
      <w:r w:rsidR="002B6E08"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服務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及運輸網</w:t>
      </w:r>
      <w:r w:rsidR="00E263F8"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絡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。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 xml:space="preserve"> </w:t>
      </w:r>
    </w:p>
    <w:p w14:paraId="773C2105" w14:textId="633FB8D3" w:rsidR="00120FBF" w:rsidRPr="00227165" w:rsidRDefault="00120FBF" w:rsidP="00120FBF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  <w:lang w:val="en-GB"/>
        </w:rPr>
      </w:pP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C.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ab/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支持世貿</w:t>
      </w:r>
      <w:r w:rsidR="00527E0D" w:rsidRPr="00227165">
        <w:rPr>
          <w:rFonts w:ascii="Times New Roman" w:eastAsia="PMingLiU" w:hAnsi="Times New Roman" w:cs="Times New Roman"/>
          <w:sz w:val="24"/>
          <w:szCs w:val="24"/>
          <w:lang w:val="en-GB" w:eastAsia="zh-HK"/>
        </w:rPr>
        <w:t>執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行多邊貿易</w:t>
      </w:r>
      <w:r w:rsidR="00527E0D" w:rsidRPr="00227165">
        <w:rPr>
          <w:rFonts w:ascii="Times New Roman" w:eastAsia="PMingLiU" w:hAnsi="Times New Roman" w:cs="Times New Roman"/>
          <w:sz w:val="24"/>
          <w:szCs w:val="24"/>
          <w:lang w:val="en-GB" w:eastAsia="zh-HK"/>
        </w:rPr>
        <w:t>體制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。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 xml:space="preserve"> </w:t>
      </w:r>
    </w:p>
    <w:p w14:paraId="58CBC389" w14:textId="3AF6257D" w:rsidR="00120FBF" w:rsidRPr="00227165" w:rsidRDefault="00120FBF" w:rsidP="00120FBF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  <w:lang w:val="en-GB"/>
        </w:rPr>
      </w:pP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D.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ab/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防止成員國出現貿易赤</w:t>
      </w:r>
      <w:r w:rsidR="00CE0940"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字</w:t>
      </w:r>
      <w:r w:rsidRPr="00227165">
        <w:rPr>
          <w:rFonts w:ascii="Times New Roman" w:eastAsia="PMingLiU" w:hAnsi="Times New Roman" w:cs="Times New Roman"/>
          <w:sz w:val="24"/>
          <w:szCs w:val="24"/>
          <w:lang w:val="en-GB"/>
        </w:rPr>
        <w:t>。</w:t>
      </w:r>
    </w:p>
    <w:p w14:paraId="5875CAD2" w14:textId="77777777" w:rsidR="008F3ED6" w:rsidRPr="00227165" w:rsidRDefault="008F3ED6" w:rsidP="008F3ED6">
      <w:pPr>
        <w:snapToGrid w:val="0"/>
        <w:spacing w:after="0" w:line="240" w:lineRule="auto"/>
        <w:ind w:left="426"/>
        <w:contextualSpacing/>
        <w:rPr>
          <w:rFonts w:ascii="Times New Roman" w:eastAsia="PMingLiU" w:hAnsi="Times New Roman" w:cs="Times New Roman"/>
          <w:sz w:val="24"/>
          <w:szCs w:val="24"/>
          <w:u w:val="single"/>
          <w:lang w:val="en-GB"/>
        </w:rPr>
      </w:pPr>
    </w:p>
    <w:p w14:paraId="58A35F30" w14:textId="5F4BDF47" w:rsidR="003242DF" w:rsidRPr="00227165" w:rsidRDefault="00F904FC" w:rsidP="008F3ED6">
      <w:pPr>
        <w:rPr>
          <w:rFonts w:ascii="Times New Roman" w:eastAsia="PMingLiU" w:hAnsi="Times New Roman" w:cs="Times New Roman"/>
          <w:color w:val="FF0000"/>
          <w:sz w:val="24"/>
          <w:szCs w:val="24"/>
          <w:lang w:val="en-GB"/>
        </w:rPr>
      </w:pPr>
      <w:r w:rsidRPr="00227165">
        <w:rPr>
          <w:rFonts w:ascii="Times New Roman" w:eastAsia="PMingLiU" w:hAnsi="Times New Roman" w:cs="Times New Roman"/>
          <w:color w:val="FF0000"/>
          <w:sz w:val="24"/>
          <w:szCs w:val="24"/>
          <w:lang w:val="en-GB"/>
        </w:rPr>
        <w:t>建議答案</w:t>
      </w:r>
      <w:r w:rsidR="00527E0D" w:rsidRPr="00227165">
        <w:rPr>
          <w:rFonts w:ascii="Times New Roman" w:eastAsia="PMingLiU" w:hAnsi="Times New Roman" w:cs="Times New Roman"/>
          <w:color w:val="FF0000"/>
          <w:sz w:val="24"/>
          <w:szCs w:val="24"/>
          <w:lang w:val="en-GB" w:eastAsia="zh-HK"/>
        </w:rPr>
        <w:t>：</w:t>
      </w:r>
      <w:r w:rsidRPr="00227165">
        <w:rPr>
          <w:rFonts w:ascii="Times New Roman" w:eastAsia="PMingLiU" w:hAnsi="Times New Roman" w:cs="Times New Roman"/>
          <w:color w:val="FF0000"/>
          <w:sz w:val="24"/>
          <w:szCs w:val="24"/>
          <w:lang w:val="en-GB"/>
        </w:rPr>
        <w:t xml:space="preserve"> </w:t>
      </w:r>
      <w:r w:rsidR="00227165" w:rsidRPr="00227165">
        <w:rPr>
          <w:rFonts w:ascii="Times New Roman" w:hAnsi="Times New Roman" w:cs="Times New Roman"/>
          <w:color w:val="FF0000"/>
          <w:sz w:val="24"/>
          <w:szCs w:val="24"/>
        </w:rPr>
        <w:t>C</w:t>
      </w:r>
    </w:p>
    <w:p w14:paraId="7BA6287D" w14:textId="77777777" w:rsidR="00C047C7" w:rsidRPr="00227165" w:rsidRDefault="00C047C7" w:rsidP="00120FBF">
      <w:pPr>
        <w:widowControl w:val="0"/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eastAsia="PMingLiU" w:hAnsi="Times New Roman" w:cs="Times New Roman"/>
          <w:color w:val="0066FF"/>
          <w:sz w:val="24"/>
          <w:szCs w:val="24"/>
          <w:lang w:val="en-GB"/>
        </w:rPr>
      </w:pPr>
    </w:p>
    <w:p w14:paraId="7857A1F6" w14:textId="06F4CBD6" w:rsidR="00120FBF" w:rsidRPr="00227165" w:rsidRDefault="00120FBF" w:rsidP="00120FBF">
      <w:pPr>
        <w:widowControl w:val="0"/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4.</w:t>
      </w: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ab/>
      </w:r>
      <w:r w:rsidR="009D5BED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以下哪一項是對香港參與亞太經合組織的</w:t>
      </w:r>
      <w:r w:rsidR="00527E0D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最</w:t>
      </w:r>
      <w:r w:rsidR="009D5BED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適切描述？</w:t>
      </w:r>
    </w:p>
    <w:p w14:paraId="3C789F8A" w14:textId="4257F3DA" w:rsidR="009D5BED" w:rsidRPr="00227165" w:rsidRDefault="009D5BED" w:rsidP="009D5B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10" w:right="1535" w:hanging="338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為亞太區國家提供貿易談判平台</w:t>
      </w:r>
      <w:r w:rsidR="00E54FCC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。</w:t>
      </w:r>
    </w:p>
    <w:p w14:paraId="7A8D3A09" w14:textId="015E6909" w:rsidR="009D5BED" w:rsidRPr="00227165" w:rsidRDefault="009D5BED" w:rsidP="009D5B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10" w:right="1535" w:hanging="338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與區內成員經濟體建立緊密</w:t>
      </w:r>
      <w:bookmarkStart w:id="4" w:name="_Hlk115783258"/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的經濟和貿易</w:t>
      </w:r>
      <w:bookmarkEnd w:id="4"/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聯繫</w:t>
      </w:r>
      <w:r w:rsidR="00E54FCC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。</w:t>
      </w:r>
    </w:p>
    <w:p w14:paraId="16F8615C" w14:textId="32638C51" w:rsidR="009D5BED" w:rsidRPr="00227165" w:rsidRDefault="009D5BED" w:rsidP="009D5B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10" w:right="1535" w:hanging="338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為亞太區發展中國家提供低息貸款</w:t>
      </w:r>
      <w:r w:rsidR="00E54FCC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。</w:t>
      </w:r>
    </w:p>
    <w:p w14:paraId="51BBC416" w14:textId="29E0A138" w:rsidR="009D5BED" w:rsidRPr="00227165" w:rsidRDefault="009D5BED" w:rsidP="009D5B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10" w:right="1535" w:hanging="338"/>
        <w:jc w:val="both"/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促進亞太區國家之間的</w:t>
      </w:r>
      <w:bookmarkStart w:id="5" w:name="_Hlk115783304"/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貨幣</w:t>
      </w:r>
      <w:bookmarkEnd w:id="5"/>
      <w:r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>合作及確保金融穩定</w:t>
      </w:r>
      <w:r w:rsidR="00E54FCC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</w:rPr>
        <w:t xml:space="preserve"> </w:t>
      </w:r>
      <w:r w:rsidR="00E54FCC" w:rsidRPr="00227165">
        <w:rPr>
          <w:rFonts w:ascii="Times New Roman" w:eastAsia="PMingLiU" w:hAnsi="Times New Roman" w:cs="Times New Roman"/>
          <w:color w:val="000000"/>
          <w:kern w:val="24"/>
          <w:sz w:val="24"/>
          <w:szCs w:val="24"/>
          <w:lang w:eastAsia="zh-HK"/>
        </w:rPr>
        <w:t>。</w:t>
      </w:r>
    </w:p>
    <w:p w14:paraId="084B202E" w14:textId="77777777" w:rsidR="00C047C7" w:rsidRPr="00227165" w:rsidRDefault="00C047C7" w:rsidP="0030260D">
      <w:pPr>
        <w:rPr>
          <w:rFonts w:ascii="Times New Roman" w:eastAsia="PMingLiU" w:hAnsi="Times New Roman" w:cs="Times New Roman"/>
          <w:color w:val="FF0000"/>
          <w:sz w:val="24"/>
          <w:szCs w:val="24"/>
        </w:rPr>
      </w:pPr>
    </w:p>
    <w:p w14:paraId="5A5871DC" w14:textId="01F9F231" w:rsidR="0050755F" w:rsidRPr="00227165" w:rsidRDefault="00C047C7" w:rsidP="00267CC5">
      <w:pPr>
        <w:rPr>
          <w:rFonts w:ascii="Times New Roman" w:eastAsia="PMingLiU" w:hAnsi="Times New Roman" w:cs="Times New Roman"/>
          <w:color w:val="FF0000"/>
          <w:sz w:val="24"/>
          <w:szCs w:val="24"/>
        </w:rPr>
      </w:pPr>
      <w:r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>建議答案</w:t>
      </w:r>
      <w:r w:rsidR="00527E0D" w:rsidRPr="00227165">
        <w:rPr>
          <w:rFonts w:ascii="Times New Roman" w:eastAsia="PMingLiU" w:hAnsi="Times New Roman" w:cs="Times New Roman"/>
          <w:color w:val="FF0000"/>
          <w:sz w:val="24"/>
          <w:szCs w:val="24"/>
          <w:lang w:eastAsia="zh-HK"/>
        </w:rPr>
        <w:t>：</w:t>
      </w:r>
      <w:r w:rsidR="008F3ED6"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>B</w:t>
      </w:r>
      <w:r w:rsidR="006D3B9F"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 xml:space="preserve"> (</w:t>
      </w:r>
      <w:r w:rsidR="00267CC5"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>選項</w:t>
      </w:r>
      <w:r w:rsidR="00267CC5"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>A</w:t>
      </w:r>
      <w:r w:rsidR="00267CC5"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>也正確，但選項</w:t>
      </w:r>
      <w:r w:rsidR="00227165" w:rsidRPr="00227165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9D5BED"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>是香港加入亞太經合組織的最重要</w:t>
      </w:r>
      <w:r w:rsidR="00267CC5"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>貢獻。</w:t>
      </w:r>
      <w:r w:rsidR="00267CC5" w:rsidRPr="00227165">
        <w:rPr>
          <w:rFonts w:ascii="Times New Roman" w:eastAsia="PMingLiU" w:hAnsi="Times New Roman" w:cs="Times New Roman"/>
          <w:color w:val="FF0000"/>
          <w:sz w:val="24"/>
          <w:szCs w:val="24"/>
        </w:rPr>
        <w:t>)</w:t>
      </w:r>
    </w:p>
    <w:p w14:paraId="2E47B10E" w14:textId="5EF12EF9" w:rsidR="00EE357E" w:rsidRPr="00FB5EB6" w:rsidRDefault="00EE357E" w:rsidP="00267CC5">
      <w:pPr>
        <w:rPr>
          <w:rFonts w:ascii="Times New Roman" w:eastAsia="PMingLiU" w:hAnsi="Times New Roman" w:cs="Times New Roman"/>
          <w:sz w:val="24"/>
          <w:szCs w:val="24"/>
        </w:rPr>
      </w:pPr>
    </w:p>
    <w:sectPr w:rsidR="00EE357E" w:rsidRPr="00FB5EB6" w:rsidSect="00F17350">
      <w:headerReference w:type="default" r:id="rId16"/>
      <w:footerReference w:type="default" r:id="rId17"/>
      <w:pgSz w:w="11906" w:h="16838" w:code="9"/>
      <w:pgMar w:top="720" w:right="720" w:bottom="720" w:left="72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D9302" w14:textId="77777777" w:rsidR="00A41A84" w:rsidRDefault="00A41A84" w:rsidP="000A278D">
      <w:pPr>
        <w:spacing w:after="0" w:line="240" w:lineRule="auto"/>
      </w:pPr>
      <w:r>
        <w:separator/>
      </w:r>
    </w:p>
  </w:endnote>
  <w:endnote w:type="continuationSeparator" w:id="0">
    <w:p w14:paraId="5097E368" w14:textId="77777777" w:rsidR="00A41A84" w:rsidRDefault="00A41A84" w:rsidP="000A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553F" w14:textId="77777777" w:rsidR="00F17350" w:rsidRPr="002A3B06" w:rsidRDefault="00F17350" w:rsidP="00F17350"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right"/>
      <w:rPr>
        <w:rFonts w:ascii="Times New Roman" w:eastAsia="PMingLiU" w:hAnsi="Times New Roman" w:cs="Times New Roman"/>
        <w:kern w:val="2"/>
        <w:sz w:val="20"/>
        <w:szCs w:val="20"/>
      </w:rPr>
    </w:pPr>
    <w:r w:rsidRPr="002A3B06">
      <w:rPr>
        <w:rFonts w:ascii="Times New Roman" w:eastAsia="PMingLiU" w:hAnsi="Times New Roman" w:cs="Times New Roman" w:hint="eastAsia"/>
        <w:kern w:val="2"/>
        <w:sz w:val="20"/>
        <w:szCs w:val="20"/>
      </w:rPr>
      <w:t>企業</w:t>
    </w:r>
    <w:proofErr w:type="gramStart"/>
    <w:r w:rsidRPr="002A3B06">
      <w:rPr>
        <w:rFonts w:ascii="Times New Roman" w:eastAsia="PMingLiU" w:hAnsi="Times New Roman" w:cs="Times New Roman" w:hint="eastAsia"/>
        <w:kern w:val="2"/>
        <w:sz w:val="20"/>
        <w:szCs w:val="20"/>
      </w:rPr>
      <w:t>會財學</w:t>
    </w:r>
    <w:proofErr w:type="gramEnd"/>
    <w:r w:rsidRPr="002A3B06">
      <w:rPr>
        <w:rFonts w:ascii="Times New Roman" w:eastAsia="PMingLiU" w:hAnsi="Times New Roman" w:cs="Times New Roman" w:hint="eastAsia"/>
        <w:kern w:val="2"/>
        <w:sz w:val="20"/>
        <w:szCs w:val="20"/>
      </w:rPr>
      <w:t>與教示例</w:t>
    </w:r>
  </w:p>
  <w:p w14:paraId="034C3BC4" w14:textId="21E8EE7A" w:rsidR="00F17350" w:rsidRPr="002A3B06" w:rsidRDefault="00F17350" w:rsidP="00F17350">
    <w:pPr>
      <w:widowControl w:val="0"/>
      <w:tabs>
        <w:tab w:val="center" w:pos="4153"/>
        <w:tab w:val="right" w:pos="8306"/>
      </w:tabs>
      <w:wordWrap w:val="0"/>
      <w:snapToGrid w:val="0"/>
      <w:spacing w:after="0" w:line="240" w:lineRule="auto"/>
      <w:jc w:val="right"/>
      <w:rPr>
        <w:rFonts w:ascii="Times New Roman" w:eastAsia="PMingLiU" w:hAnsi="Times New Roman" w:cs="Times New Roman"/>
        <w:kern w:val="2"/>
        <w:sz w:val="20"/>
        <w:szCs w:val="20"/>
      </w:rPr>
    </w:pPr>
    <w:r w:rsidRPr="002A3B06">
      <w:rPr>
        <w:rFonts w:ascii="Times New Roman" w:eastAsia="PMingLiU" w:hAnsi="Times New Roman" w:cs="Times New Roman" w:hint="eastAsia"/>
        <w:kern w:val="2"/>
        <w:sz w:val="20"/>
        <w:szCs w:val="20"/>
      </w:rPr>
      <w:t>更新於</w:t>
    </w:r>
    <w:r w:rsidR="00BD03B5">
      <w:rPr>
        <w:rFonts w:ascii="Times New Roman" w:eastAsia="PMingLiU" w:hAnsi="Times New Roman" w:cs="Times New Roman" w:hint="eastAsia"/>
        <w:kern w:val="2"/>
        <w:sz w:val="20"/>
        <w:szCs w:val="20"/>
        <w:lang w:eastAsia="zh-HK"/>
      </w:rPr>
      <w:t>二零二二</w:t>
    </w:r>
    <w:r w:rsidRPr="002A3B06">
      <w:rPr>
        <w:rFonts w:ascii="Times New Roman" w:eastAsia="PMingLiU" w:hAnsi="Times New Roman" w:cs="Times New Roman"/>
        <w:kern w:val="2"/>
        <w:sz w:val="20"/>
        <w:szCs w:val="20"/>
      </w:rPr>
      <w:t>年</w:t>
    </w:r>
  </w:p>
  <w:p w14:paraId="368BEE4C" w14:textId="77777777" w:rsidR="00F17350" w:rsidRDefault="00F173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55DD6" w14:textId="77777777" w:rsidR="00A41A84" w:rsidRDefault="00A41A84" w:rsidP="000A278D">
      <w:pPr>
        <w:spacing w:after="0" w:line="240" w:lineRule="auto"/>
      </w:pPr>
      <w:r>
        <w:separator/>
      </w:r>
    </w:p>
  </w:footnote>
  <w:footnote w:type="continuationSeparator" w:id="0">
    <w:p w14:paraId="47DB2E96" w14:textId="77777777" w:rsidR="00A41A84" w:rsidRDefault="00A41A84" w:rsidP="000A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AE49" w14:textId="3EA9F244" w:rsidR="00643466" w:rsidRPr="004C4098" w:rsidRDefault="00C81D78" w:rsidP="004C4098">
    <w:pPr>
      <w:pStyle w:val="a7"/>
      <w:rPr>
        <w:rFonts w:ascii="Times New Roman" w:eastAsia="PMingLiU" w:hAnsi="Times New Roman" w:cs="Times New Roman"/>
        <w:kern w:val="2"/>
        <w:sz w:val="20"/>
        <w:szCs w:val="20"/>
      </w:rPr>
    </w:pPr>
    <w:r w:rsidRPr="00C81D78">
      <w:rPr>
        <w:rFonts w:ascii="Times New Roman" w:eastAsia="DengXian" w:hAnsi="Times New Roman" w:cs="Times New Roman" w:hint="eastAsia"/>
        <w:kern w:val="2"/>
        <w:sz w:val="20"/>
        <w:szCs w:val="20"/>
      </w:rPr>
      <w:t>課</w:t>
    </w:r>
    <w:r w:rsidR="00643466">
      <w:rPr>
        <w:rFonts w:ascii="Times New Roman" w:eastAsia="DengXian" w:hAnsi="Times New Roman" w:cs="Times New Roman" w:hint="eastAsia"/>
        <w:kern w:val="2"/>
        <w:sz w:val="20"/>
        <w:szCs w:val="20"/>
      </w:rPr>
      <w:t>題</w:t>
    </w:r>
    <w:r w:rsidRPr="00C81D78">
      <w:rPr>
        <w:rFonts w:ascii="Times New Roman" w:eastAsia="DengXian" w:hAnsi="Times New Roman" w:cs="Times New Roman"/>
        <w:kern w:val="2"/>
        <w:sz w:val="20"/>
        <w:szCs w:val="20"/>
      </w:rPr>
      <w:t>C01</w:t>
    </w:r>
    <w:r w:rsidR="00F5372F">
      <w:rPr>
        <w:rFonts w:asciiTheme="minorEastAsia" w:hAnsiTheme="minorEastAsia" w:cs="Times New Roman" w:hint="eastAsia"/>
        <w:kern w:val="2"/>
        <w:sz w:val="20"/>
        <w:szCs w:val="20"/>
        <w:lang w:eastAsia="zh-HK"/>
      </w:rPr>
      <w:t>：</w:t>
    </w:r>
    <w:r w:rsidR="007E3932">
      <w:rPr>
        <w:rFonts w:ascii="Times New Roman" w:eastAsia="PMingLiU" w:hAnsi="Times New Roman" w:cs="Times New Roman" w:hint="eastAsia"/>
        <w:kern w:val="2"/>
        <w:sz w:val="20"/>
        <w:szCs w:val="20"/>
      </w:rPr>
      <w:t>全球一體化</w:t>
    </w:r>
    <w:r w:rsidR="00643466" w:rsidRPr="004240BC">
      <w:rPr>
        <w:rFonts w:ascii="Times New Roman" w:eastAsia="PMingLiU" w:hAnsi="Times New Roman" w:cs="Times New Roman" w:hint="eastAsia"/>
        <w:kern w:val="2"/>
        <w:sz w:val="20"/>
        <w:szCs w:val="20"/>
      </w:rPr>
      <w:t>對商</w:t>
    </w:r>
    <w:r w:rsidR="003E2170" w:rsidRPr="004240BC">
      <w:rPr>
        <w:rFonts w:ascii="Times New Roman" w:eastAsia="PMingLiU" w:hAnsi="Times New Roman" w:cs="Times New Roman" w:hint="eastAsia"/>
        <w:kern w:val="2"/>
        <w:sz w:val="20"/>
        <w:szCs w:val="20"/>
      </w:rPr>
      <w:t>業</w:t>
    </w:r>
    <w:r w:rsidR="00643466">
      <w:rPr>
        <w:rFonts w:ascii="Times New Roman" w:eastAsia="PMingLiU" w:hAnsi="Times New Roman" w:cs="Times New Roman" w:hint="eastAsia"/>
        <w:kern w:val="2"/>
        <w:sz w:val="20"/>
        <w:szCs w:val="20"/>
      </w:rPr>
      <w:t>的影響</w:t>
    </w:r>
    <w:r w:rsidR="00643466" w:rsidRPr="004C4098">
      <w:rPr>
        <w:rFonts w:ascii="Times New Roman" w:eastAsia="PMingLiU" w:hAnsi="Times New Roman" w:cs="Times New Roman" w:hint="eastAsia"/>
        <w:kern w:val="2"/>
        <w:sz w:val="20"/>
        <w:szCs w:val="20"/>
      </w:rPr>
      <w:t xml:space="preserve">      </w:t>
    </w:r>
    <w:r w:rsidR="00643466" w:rsidRPr="004C4098">
      <w:rPr>
        <w:rFonts w:ascii="Times New Roman" w:eastAsia="PMingLiU" w:hAnsi="Times New Roman" w:cs="Times New Roman"/>
        <w:kern w:val="2"/>
        <w:sz w:val="20"/>
        <w:szCs w:val="20"/>
      </w:rPr>
      <w:t xml:space="preserve">            </w:t>
    </w:r>
    <w:r w:rsidR="00643466" w:rsidRPr="004C4098">
      <w:rPr>
        <w:rFonts w:ascii="Times New Roman" w:eastAsia="PMingLiU" w:hAnsi="Times New Roman" w:cs="Times New Roman" w:hint="eastAsia"/>
        <w:kern w:val="2"/>
        <w:sz w:val="20"/>
        <w:szCs w:val="20"/>
      </w:rPr>
      <w:t xml:space="preserve">   </w:t>
    </w:r>
    <w:r w:rsidR="00643466" w:rsidRPr="004C4098">
      <w:rPr>
        <w:rFonts w:ascii="Times New Roman" w:eastAsia="PMingLiU" w:hAnsi="Times New Roman" w:cs="Times New Roman"/>
        <w:kern w:val="2"/>
        <w:sz w:val="20"/>
        <w:szCs w:val="20"/>
      </w:rPr>
      <w:t xml:space="preserve">     </w:t>
    </w:r>
    <w:r w:rsidR="00643466">
      <w:rPr>
        <w:rFonts w:ascii="Times New Roman" w:eastAsia="PMingLiU" w:hAnsi="Times New Roman" w:cs="Times New Roman"/>
        <w:kern w:val="2"/>
        <w:sz w:val="20"/>
        <w:szCs w:val="20"/>
      </w:rPr>
      <w:t xml:space="preserve">                                                                     </w:t>
    </w:r>
    <w:r w:rsidR="00F5372F">
      <w:rPr>
        <w:rFonts w:ascii="Times New Roman" w:eastAsia="PMingLiU" w:hAnsi="Times New Roman" w:cs="Times New Roman" w:hint="eastAsia"/>
        <w:kern w:val="2"/>
        <w:sz w:val="20"/>
        <w:szCs w:val="20"/>
      </w:rPr>
      <w:t xml:space="preserve">　　　</w:t>
    </w:r>
    <w:r w:rsidR="00807B59">
      <w:rPr>
        <w:rFonts w:ascii="Times New Roman" w:eastAsia="PMingLiU" w:hAnsi="Times New Roman" w:cs="Times New Roman" w:hint="eastAsia"/>
        <w:kern w:val="2"/>
        <w:sz w:val="20"/>
        <w:szCs w:val="20"/>
      </w:rPr>
      <w:t xml:space="preserve"> </w:t>
    </w:r>
    <w:r w:rsidR="00807B59">
      <w:rPr>
        <w:rFonts w:ascii="Times New Roman" w:eastAsia="PMingLiU" w:hAnsi="Times New Roman" w:cs="Times New Roman"/>
        <w:kern w:val="2"/>
        <w:sz w:val="20"/>
        <w:szCs w:val="20"/>
      </w:rPr>
      <w:t xml:space="preserve">     </w:t>
    </w:r>
    <w:r w:rsidR="00643466">
      <w:rPr>
        <w:rFonts w:ascii="DengXian" w:eastAsia="DengXian" w:hAnsi="DengXian" w:cs="Times New Roman" w:hint="eastAsia"/>
        <w:kern w:val="2"/>
        <w:sz w:val="20"/>
        <w:szCs w:val="20"/>
      </w:rPr>
      <w:t>學生工作紙</w:t>
    </w:r>
    <w:r w:rsidRPr="00C81D78">
      <w:rPr>
        <w:rFonts w:ascii="DengXian" w:eastAsia="DengXian" w:hAnsi="DengXian" w:cs="Times New Roman" w:hint="eastAsia"/>
        <w:kern w:val="2"/>
        <w:sz w:val="20"/>
        <w:szCs w:val="20"/>
      </w:rPr>
      <w:t>第</w:t>
    </w:r>
    <w:r w:rsidR="00643466" w:rsidRPr="004C4098">
      <w:rPr>
        <w:rFonts w:ascii="Times New Roman" w:eastAsia="PMingLiU" w:hAnsi="Times New Roman" w:cs="Times New Roman"/>
        <w:kern w:val="2"/>
        <w:sz w:val="20"/>
        <w:szCs w:val="20"/>
      </w:rPr>
      <w:fldChar w:fldCharType="begin"/>
    </w:r>
    <w:r w:rsidR="00643466" w:rsidRPr="004C4098">
      <w:rPr>
        <w:rFonts w:ascii="Times New Roman" w:eastAsia="PMingLiU" w:hAnsi="Times New Roman" w:cs="Times New Roman"/>
        <w:kern w:val="2"/>
        <w:sz w:val="20"/>
        <w:szCs w:val="20"/>
      </w:rPr>
      <w:instrText xml:space="preserve"> PAGE </w:instrText>
    </w:r>
    <w:r w:rsidR="00643466" w:rsidRPr="004C4098">
      <w:rPr>
        <w:rFonts w:ascii="Times New Roman" w:eastAsia="PMingLiU" w:hAnsi="Times New Roman" w:cs="Times New Roman"/>
        <w:kern w:val="2"/>
        <w:sz w:val="20"/>
        <w:szCs w:val="20"/>
      </w:rPr>
      <w:fldChar w:fldCharType="separate"/>
    </w:r>
    <w:r w:rsidR="009918C7">
      <w:rPr>
        <w:rFonts w:ascii="Times New Roman" w:eastAsia="PMingLiU" w:hAnsi="Times New Roman" w:cs="Times New Roman"/>
        <w:noProof/>
        <w:kern w:val="2"/>
        <w:sz w:val="20"/>
        <w:szCs w:val="20"/>
      </w:rPr>
      <w:t>8</w:t>
    </w:r>
    <w:r w:rsidR="00643466" w:rsidRPr="004C4098">
      <w:rPr>
        <w:rFonts w:ascii="Times New Roman" w:eastAsia="PMingLiU" w:hAnsi="Times New Roman" w:cs="Times New Roman"/>
        <w:kern w:val="2"/>
        <w:sz w:val="20"/>
        <w:szCs w:val="20"/>
      </w:rPr>
      <w:fldChar w:fldCharType="end"/>
    </w:r>
    <w:r w:rsidRPr="00C81D78">
      <w:rPr>
        <w:rFonts w:ascii="DengXian" w:eastAsia="DengXian" w:hAnsi="DengXian" w:cs="Times New Roman" w:hint="eastAsia"/>
        <w:kern w:val="2"/>
        <w:sz w:val="20"/>
        <w:szCs w:val="20"/>
      </w:rPr>
      <w:t>頁</w:t>
    </w:r>
  </w:p>
  <w:p w14:paraId="507912B7" w14:textId="77777777" w:rsidR="00643466" w:rsidRDefault="00643466">
    <w:pPr>
      <w:pStyle w:val="a7"/>
    </w:pPr>
  </w:p>
  <w:p w14:paraId="4FCFDB69" w14:textId="77777777" w:rsidR="00643466" w:rsidRDefault="006434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2A"/>
    <w:multiLevelType w:val="hybridMultilevel"/>
    <w:tmpl w:val="4604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0C4"/>
    <w:multiLevelType w:val="hybridMultilevel"/>
    <w:tmpl w:val="2E6A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14B2"/>
    <w:multiLevelType w:val="hybridMultilevel"/>
    <w:tmpl w:val="CFE4F678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6DE5"/>
    <w:multiLevelType w:val="hybridMultilevel"/>
    <w:tmpl w:val="1D42DB6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90625F"/>
    <w:multiLevelType w:val="hybridMultilevel"/>
    <w:tmpl w:val="3AE27C2E"/>
    <w:lvl w:ilvl="0" w:tplc="87FEB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15B3F"/>
    <w:multiLevelType w:val="hybridMultilevel"/>
    <w:tmpl w:val="F49E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077F"/>
    <w:multiLevelType w:val="hybridMultilevel"/>
    <w:tmpl w:val="4F7E1AA6"/>
    <w:lvl w:ilvl="0" w:tplc="EB18A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61A0"/>
    <w:multiLevelType w:val="hybridMultilevel"/>
    <w:tmpl w:val="F2565E16"/>
    <w:lvl w:ilvl="0" w:tplc="87FEB8CE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8" w15:restartNumberingAfterBreak="0">
    <w:nsid w:val="0E0E6945"/>
    <w:multiLevelType w:val="hybridMultilevel"/>
    <w:tmpl w:val="A1F8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C54BE"/>
    <w:multiLevelType w:val="hybridMultilevel"/>
    <w:tmpl w:val="7C22C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F92071A"/>
    <w:multiLevelType w:val="hybridMultilevel"/>
    <w:tmpl w:val="44EA5BE4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74383"/>
    <w:multiLevelType w:val="hybridMultilevel"/>
    <w:tmpl w:val="827EB1E2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94B3A"/>
    <w:multiLevelType w:val="hybridMultilevel"/>
    <w:tmpl w:val="896E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7758E"/>
    <w:multiLevelType w:val="hybridMultilevel"/>
    <w:tmpl w:val="2078E468"/>
    <w:lvl w:ilvl="0" w:tplc="D1926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7514B"/>
    <w:multiLevelType w:val="multilevel"/>
    <w:tmpl w:val="E6C0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6709DE"/>
    <w:multiLevelType w:val="hybridMultilevel"/>
    <w:tmpl w:val="93E2B6D4"/>
    <w:lvl w:ilvl="0" w:tplc="1DCA2EBE">
      <w:start w:val="1"/>
      <w:numFmt w:val="lowerRoman"/>
      <w:lvlText w:val="(%1)"/>
      <w:lvlJc w:val="left"/>
      <w:pPr>
        <w:ind w:left="10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6" w15:restartNumberingAfterBreak="0">
    <w:nsid w:val="1B2647E1"/>
    <w:multiLevelType w:val="hybridMultilevel"/>
    <w:tmpl w:val="E68E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C6F25"/>
    <w:multiLevelType w:val="hybridMultilevel"/>
    <w:tmpl w:val="07189738"/>
    <w:lvl w:ilvl="0" w:tplc="16B44726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14167"/>
    <w:multiLevelType w:val="hybridMultilevel"/>
    <w:tmpl w:val="816EC18C"/>
    <w:lvl w:ilvl="0" w:tplc="CA302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C5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D85B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4C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2F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6C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82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4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4B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13F223B"/>
    <w:multiLevelType w:val="hybridMultilevel"/>
    <w:tmpl w:val="61DC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77108"/>
    <w:multiLevelType w:val="hybridMultilevel"/>
    <w:tmpl w:val="017C56BA"/>
    <w:lvl w:ilvl="0" w:tplc="64E40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A4781"/>
    <w:multiLevelType w:val="hybridMultilevel"/>
    <w:tmpl w:val="DC08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A7ED2"/>
    <w:multiLevelType w:val="hybridMultilevel"/>
    <w:tmpl w:val="2E64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72865"/>
    <w:multiLevelType w:val="hybridMultilevel"/>
    <w:tmpl w:val="C3FE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A23CAB"/>
    <w:multiLevelType w:val="hybridMultilevel"/>
    <w:tmpl w:val="6916CC2C"/>
    <w:lvl w:ilvl="0" w:tplc="1B3AD882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4E0654"/>
    <w:multiLevelType w:val="hybridMultilevel"/>
    <w:tmpl w:val="F1CE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07601"/>
    <w:multiLevelType w:val="hybridMultilevel"/>
    <w:tmpl w:val="BFCA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F04954"/>
    <w:multiLevelType w:val="hybridMultilevel"/>
    <w:tmpl w:val="2078E468"/>
    <w:lvl w:ilvl="0" w:tplc="D1926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F900DC"/>
    <w:multiLevelType w:val="hybridMultilevel"/>
    <w:tmpl w:val="896E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460CE1"/>
    <w:multiLevelType w:val="hybridMultilevel"/>
    <w:tmpl w:val="9E9AF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1C5E82"/>
    <w:multiLevelType w:val="hybridMultilevel"/>
    <w:tmpl w:val="81A86A5E"/>
    <w:lvl w:ilvl="0" w:tplc="DF30EE8E">
      <w:start w:val="1"/>
      <w:numFmt w:val="lowerRoman"/>
      <w:lvlText w:val="(%1)"/>
      <w:lvlJc w:val="left"/>
      <w:pPr>
        <w:ind w:left="10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1" w15:restartNumberingAfterBreak="0">
    <w:nsid w:val="30637291"/>
    <w:multiLevelType w:val="hybridMultilevel"/>
    <w:tmpl w:val="E46A6506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716628"/>
    <w:multiLevelType w:val="hybridMultilevel"/>
    <w:tmpl w:val="A682753C"/>
    <w:lvl w:ilvl="0" w:tplc="1B26C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E4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2F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A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03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23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E8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40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1C507AF"/>
    <w:multiLevelType w:val="hybridMultilevel"/>
    <w:tmpl w:val="0ECE3254"/>
    <w:lvl w:ilvl="0" w:tplc="276EF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0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EB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AC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89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CC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49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69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E1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E674D7"/>
    <w:multiLevelType w:val="hybridMultilevel"/>
    <w:tmpl w:val="5AA4CB7C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786832"/>
    <w:multiLevelType w:val="hybridMultilevel"/>
    <w:tmpl w:val="D7CE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78393D"/>
    <w:multiLevelType w:val="hybridMultilevel"/>
    <w:tmpl w:val="A6D23C10"/>
    <w:lvl w:ilvl="0" w:tplc="E4F62D6A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D23645"/>
    <w:multiLevelType w:val="hybridMultilevel"/>
    <w:tmpl w:val="5CEA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6410D1"/>
    <w:multiLevelType w:val="hybridMultilevel"/>
    <w:tmpl w:val="446A254E"/>
    <w:lvl w:ilvl="0" w:tplc="70BAEA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639D0"/>
    <w:multiLevelType w:val="hybridMultilevel"/>
    <w:tmpl w:val="E49C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E04AE2"/>
    <w:multiLevelType w:val="hybridMultilevel"/>
    <w:tmpl w:val="E7FE7772"/>
    <w:lvl w:ilvl="0" w:tplc="04090015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3014990"/>
    <w:multiLevelType w:val="hybridMultilevel"/>
    <w:tmpl w:val="DDD0EE3C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D219F5"/>
    <w:multiLevelType w:val="hybridMultilevel"/>
    <w:tmpl w:val="FBF6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0924C5"/>
    <w:multiLevelType w:val="hybridMultilevel"/>
    <w:tmpl w:val="889065CC"/>
    <w:lvl w:ilvl="0" w:tplc="A686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A2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44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8A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8E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00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06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85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0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721047F"/>
    <w:multiLevelType w:val="hybridMultilevel"/>
    <w:tmpl w:val="90F8E386"/>
    <w:lvl w:ilvl="0" w:tplc="C5303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9C17A0"/>
    <w:multiLevelType w:val="hybridMultilevel"/>
    <w:tmpl w:val="4BF09F24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EF3B5B"/>
    <w:multiLevelType w:val="hybridMultilevel"/>
    <w:tmpl w:val="63F05E62"/>
    <w:lvl w:ilvl="0" w:tplc="D5D86118">
      <w:start w:val="17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32304F"/>
    <w:multiLevelType w:val="hybridMultilevel"/>
    <w:tmpl w:val="896E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737D1"/>
    <w:multiLevelType w:val="hybridMultilevel"/>
    <w:tmpl w:val="048E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8F090B"/>
    <w:multiLevelType w:val="hybridMultilevel"/>
    <w:tmpl w:val="4868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A95619"/>
    <w:multiLevelType w:val="hybridMultilevel"/>
    <w:tmpl w:val="72906B56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F34C0E"/>
    <w:multiLevelType w:val="hybridMultilevel"/>
    <w:tmpl w:val="DCDC89E6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EC2323"/>
    <w:multiLevelType w:val="hybridMultilevel"/>
    <w:tmpl w:val="3942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067F01"/>
    <w:multiLevelType w:val="hybridMultilevel"/>
    <w:tmpl w:val="602E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4C3474"/>
    <w:multiLevelType w:val="hybridMultilevel"/>
    <w:tmpl w:val="E25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57413"/>
    <w:multiLevelType w:val="hybridMultilevel"/>
    <w:tmpl w:val="D7324062"/>
    <w:lvl w:ilvl="0" w:tplc="05C2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3DD556E"/>
    <w:multiLevelType w:val="hybridMultilevel"/>
    <w:tmpl w:val="296A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A27DDD"/>
    <w:multiLevelType w:val="hybridMultilevel"/>
    <w:tmpl w:val="928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91439C"/>
    <w:multiLevelType w:val="hybridMultilevel"/>
    <w:tmpl w:val="9E5C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0D486D"/>
    <w:multiLevelType w:val="hybridMultilevel"/>
    <w:tmpl w:val="6A8C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1F72E4"/>
    <w:multiLevelType w:val="hybridMultilevel"/>
    <w:tmpl w:val="C166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A510CE"/>
    <w:multiLevelType w:val="hybridMultilevel"/>
    <w:tmpl w:val="25AEE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2F12D5"/>
    <w:multiLevelType w:val="hybridMultilevel"/>
    <w:tmpl w:val="836C3380"/>
    <w:lvl w:ilvl="0" w:tplc="2D16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653E9C"/>
    <w:multiLevelType w:val="hybridMultilevel"/>
    <w:tmpl w:val="A6D23C10"/>
    <w:lvl w:ilvl="0" w:tplc="E4F62D6A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39B610E"/>
    <w:multiLevelType w:val="hybridMultilevel"/>
    <w:tmpl w:val="497A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A419CB"/>
    <w:multiLevelType w:val="hybridMultilevel"/>
    <w:tmpl w:val="164A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ED1B07"/>
    <w:multiLevelType w:val="hybridMultilevel"/>
    <w:tmpl w:val="C0AA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B102AC"/>
    <w:multiLevelType w:val="hybridMultilevel"/>
    <w:tmpl w:val="3CC2445A"/>
    <w:lvl w:ilvl="0" w:tplc="E0F82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3D57A3"/>
    <w:multiLevelType w:val="hybridMultilevel"/>
    <w:tmpl w:val="A72C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0A18AB"/>
    <w:multiLevelType w:val="hybridMultilevel"/>
    <w:tmpl w:val="3BD8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520BD"/>
    <w:multiLevelType w:val="hybridMultilevel"/>
    <w:tmpl w:val="3C7A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181AF5"/>
    <w:multiLevelType w:val="hybridMultilevel"/>
    <w:tmpl w:val="BFE2D7C6"/>
    <w:lvl w:ilvl="0" w:tplc="87F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55"/>
  </w:num>
  <w:num w:numId="4">
    <w:abstractNumId w:val="67"/>
  </w:num>
  <w:num w:numId="5">
    <w:abstractNumId w:val="44"/>
  </w:num>
  <w:num w:numId="6">
    <w:abstractNumId w:val="6"/>
  </w:num>
  <w:num w:numId="7">
    <w:abstractNumId w:val="29"/>
  </w:num>
  <w:num w:numId="8">
    <w:abstractNumId w:val="27"/>
  </w:num>
  <w:num w:numId="9">
    <w:abstractNumId w:val="25"/>
  </w:num>
  <w:num w:numId="10">
    <w:abstractNumId w:val="30"/>
  </w:num>
  <w:num w:numId="11">
    <w:abstractNumId w:val="20"/>
  </w:num>
  <w:num w:numId="12">
    <w:abstractNumId w:val="48"/>
  </w:num>
  <w:num w:numId="13">
    <w:abstractNumId w:val="13"/>
  </w:num>
  <w:num w:numId="14">
    <w:abstractNumId w:val="17"/>
  </w:num>
  <w:num w:numId="15">
    <w:abstractNumId w:val="70"/>
  </w:num>
  <w:num w:numId="16">
    <w:abstractNumId w:val="14"/>
  </w:num>
  <w:num w:numId="17">
    <w:abstractNumId w:val="15"/>
  </w:num>
  <w:num w:numId="18">
    <w:abstractNumId w:val="18"/>
  </w:num>
  <w:num w:numId="19">
    <w:abstractNumId w:val="33"/>
  </w:num>
  <w:num w:numId="20">
    <w:abstractNumId w:val="28"/>
  </w:num>
  <w:num w:numId="21">
    <w:abstractNumId w:val="63"/>
  </w:num>
  <w:num w:numId="22">
    <w:abstractNumId w:val="24"/>
  </w:num>
  <w:num w:numId="23">
    <w:abstractNumId w:val="36"/>
  </w:num>
  <w:num w:numId="24">
    <w:abstractNumId w:val="40"/>
  </w:num>
  <w:num w:numId="25">
    <w:abstractNumId w:val="47"/>
  </w:num>
  <w:num w:numId="26">
    <w:abstractNumId w:val="12"/>
  </w:num>
  <w:num w:numId="27">
    <w:abstractNumId w:val="62"/>
  </w:num>
  <w:num w:numId="28">
    <w:abstractNumId w:val="46"/>
  </w:num>
  <w:num w:numId="29">
    <w:abstractNumId w:val="38"/>
  </w:num>
  <w:num w:numId="30">
    <w:abstractNumId w:val="37"/>
  </w:num>
  <w:num w:numId="31">
    <w:abstractNumId w:val="57"/>
  </w:num>
  <w:num w:numId="32">
    <w:abstractNumId w:val="52"/>
  </w:num>
  <w:num w:numId="33">
    <w:abstractNumId w:val="53"/>
  </w:num>
  <w:num w:numId="34">
    <w:abstractNumId w:val="3"/>
  </w:num>
  <w:num w:numId="35">
    <w:abstractNumId w:val="61"/>
  </w:num>
  <w:num w:numId="36">
    <w:abstractNumId w:val="58"/>
  </w:num>
  <w:num w:numId="37">
    <w:abstractNumId w:val="56"/>
  </w:num>
  <w:num w:numId="38">
    <w:abstractNumId w:val="4"/>
  </w:num>
  <w:num w:numId="39">
    <w:abstractNumId w:val="8"/>
  </w:num>
  <w:num w:numId="40">
    <w:abstractNumId w:val="22"/>
  </w:num>
  <w:num w:numId="41">
    <w:abstractNumId w:val="68"/>
  </w:num>
  <w:num w:numId="42">
    <w:abstractNumId w:val="16"/>
  </w:num>
  <w:num w:numId="43">
    <w:abstractNumId w:val="65"/>
  </w:num>
  <w:num w:numId="44">
    <w:abstractNumId w:val="21"/>
  </w:num>
  <w:num w:numId="45">
    <w:abstractNumId w:val="1"/>
  </w:num>
  <w:num w:numId="46">
    <w:abstractNumId w:val="45"/>
  </w:num>
  <w:num w:numId="47">
    <w:abstractNumId w:val="71"/>
  </w:num>
  <w:num w:numId="48">
    <w:abstractNumId w:val="34"/>
  </w:num>
  <w:num w:numId="49">
    <w:abstractNumId w:val="35"/>
  </w:num>
  <w:num w:numId="50">
    <w:abstractNumId w:val="41"/>
  </w:num>
  <w:num w:numId="51">
    <w:abstractNumId w:val="11"/>
  </w:num>
  <w:num w:numId="52">
    <w:abstractNumId w:val="31"/>
  </w:num>
  <w:num w:numId="53">
    <w:abstractNumId w:val="2"/>
  </w:num>
  <w:num w:numId="54">
    <w:abstractNumId w:val="10"/>
  </w:num>
  <w:num w:numId="55">
    <w:abstractNumId w:val="51"/>
  </w:num>
  <w:num w:numId="56">
    <w:abstractNumId w:val="7"/>
  </w:num>
  <w:num w:numId="57">
    <w:abstractNumId w:val="50"/>
  </w:num>
  <w:num w:numId="58">
    <w:abstractNumId w:val="23"/>
  </w:num>
  <w:num w:numId="59">
    <w:abstractNumId w:val="49"/>
  </w:num>
  <w:num w:numId="60">
    <w:abstractNumId w:val="39"/>
  </w:num>
  <w:num w:numId="61">
    <w:abstractNumId w:val="0"/>
  </w:num>
  <w:num w:numId="62">
    <w:abstractNumId w:val="59"/>
  </w:num>
  <w:num w:numId="63">
    <w:abstractNumId w:val="64"/>
  </w:num>
  <w:num w:numId="64">
    <w:abstractNumId w:val="26"/>
  </w:num>
  <w:num w:numId="65">
    <w:abstractNumId w:val="54"/>
  </w:num>
  <w:num w:numId="66">
    <w:abstractNumId w:val="66"/>
  </w:num>
  <w:num w:numId="67">
    <w:abstractNumId w:val="69"/>
  </w:num>
  <w:num w:numId="68">
    <w:abstractNumId w:val="42"/>
  </w:num>
  <w:num w:numId="69">
    <w:abstractNumId w:val="5"/>
  </w:num>
  <w:num w:numId="70">
    <w:abstractNumId w:val="43"/>
  </w:num>
  <w:num w:numId="71">
    <w:abstractNumId w:val="32"/>
  </w:num>
  <w:num w:numId="72">
    <w:abstractNumId w:val="6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1B"/>
    <w:rsid w:val="00002826"/>
    <w:rsid w:val="00004B3F"/>
    <w:rsid w:val="00006E38"/>
    <w:rsid w:val="000078E0"/>
    <w:rsid w:val="00010654"/>
    <w:rsid w:val="000122E1"/>
    <w:rsid w:val="00015880"/>
    <w:rsid w:val="00025FF9"/>
    <w:rsid w:val="0003133A"/>
    <w:rsid w:val="00035E6A"/>
    <w:rsid w:val="000366C3"/>
    <w:rsid w:val="00037797"/>
    <w:rsid w:val="00043052"/>
    <w:rsid w:val="0005133E"/>
    <w:rsid w:val="00052084"/>
    <w:rsid w:val="00052D6A"/>
    <w:rsid w:val="00054309"/>
    <w:rsid w:val="00063444"/>
    <w:rsid w:val="0006391D"/>
    <w:rsid w:val="00067815"/>
    <w:rsid w:val="000710BF"/>
    <w:rsid w:val="00076711"/>
    <w:rsid w:val="00084AC2"/>
    <w:rsid w:val="00091A66"/>
    <w:rsid w:val="00092B65"/>
    <w:rsid w:val="00094D5E"/>
    <w:rsid w:val="000976C4"/>
    <w:rsid w:val="000A1FA0"/>
    <w:rsid w:val="000A278D"/>
    <w:rsid w:val="000A3B96"/>
    <w:rsid w:val="000A5B82"/>
    <w:rsid w:val="000B06A1"/>
    <w:rsid w:val="000B3B7A"/>
    <w:rsid w:val="000B432F"/>
    <w:rsid w:val="000C0C01"/>
    <w:rsid w:val="000C1D9D"/>
    <w:rsid w:val="000C3A7B"/>
    <w:rsid w:val="000E1E24"/>
    <w:rsid w:val="000E72DF"/>
    <w:rsid w:val="000F6A01"/>
    <w:rsid w:val="001112EF"/>
    <w:rsid w:val="00111BF1"/>
    <w:rsid w:val="00116561"/>
    <w:rsid w:val="00120FBF"/>
    <w:rsid w:val="00121A05"/>
    <w:rsid w:val="00121D8E"/>
    <w:rsid w:val="00130553"/>
    <w:rsid w:val="00136ECB"/>
    <w:rsid w:val="00145266"/>
    <w:rsid w:val="00146063"/>
    <w:rsid w:val="00146C46"/>
    <w:rsid w:val="00147D07"/>
    <w:rsid w:val="00156497"/>
    <w:rsid w:val="00163C4D"/>
    <w:rsid w:val="00167899"/>
    <w:rsid w:val="0017119D"/>
    <w:rsid w:val="0018296E"/>
    <w:rsid w:val="00182C64"/>
    <w:rsid w:val="001856A2"/>
    <w:rsid w:val="00190C07"/>
    <w:rsid w:val="001939D1"/>
    <w:rsid w:val="001946B3"/>
    <w:rsid w:val="00195B6B"/>
    <w:rsid w:val="001A0C81"/>
    <w:rsid w:val="001A7F7D"/>
    <w:rsid w:val="001B28A7"/>
    <w:rsid w:val="001B3694"/>
    <w:rsid w:val="001B36EF"/>
    <w:rsid w:val="001C041E"/>
    <w:rsid w:val="001C1694"/>
    <w:rsid w:val="001C4921"/>
    <w:rsid w:val="001C6A19"/>
    <w:rsid w:val="001C74AE"/>
    <w:rsid w:val="001E5C2A"/>
    <w:rsid w:val="001E60CF"/>
    <w:rsid w:val="001E6675"/>
    <w:rsid w:val="001E7442"/>
    <w:rsid w:val="001E7D39"/>
    <w:rsid w:val="001F166E"/>
    <w:rsid w:val="001F5B37"/>
    <w:rsid w:val="00201B69"/>
    <w:rsid w:val="00202992"/>
    <w:rsid w:val="002051DF"/>
    <w:rsid w:val="002119A5"/>
    <w:rsid w:val="0021463C"/>
    <w:rsid w:val="00214940"/>
    <w:rsid w:val="00214CC0"/>
    <w:rsid w:val="002215BF"/>
    <w:rsid w:val="00224980"/>
    <w:rsid w:val="00225404"/>
    <w:rsid w:val="00227165"/>
    <w:rsid w:val="00230F9C"/>
    <w:rsid w:val="0023120F"/>
    <w:rsid w:val="002353D2"/>
    <w:rsid w:val="0023637C"/>
    <w:rsid w:val="002446CD"/>
    <w:rsid w:val="0024672B"/>
    <w:rsid w:val="0024725F"/>
    <w:rsid w:val="002505E1"/>
    <w:rsid w:val="0025145D"/>
    <w:rsid w:val="002567AF"/>
    <w:rsid w:val="00257493"/>
    <w:rsid w:val="002626B7"/>
    <w:rsid w:val="00262E74"/>
    <w:rsid w:val="00267BF4"/>
    <w:rsid w:val="00267CC5"/>
    <w:rsid w:val="00271B0A"/>
    <w:rsid w:val="00271BAF"/>
    <w:rsid w:val="00277330"/>
    <w:rsid w:val="00284A7D"/>
    <w:rsid w:val="00287DE6"/>
    <w:rsid w:val="002916E0"/>
    <w:rsid w:val="00292D75"/>
    <w:rsid w:val="00293156"/>
    <w:rsid w:val="00294F40"/>
    <w:rsid w:val="0029623D"/>
    <w:rsid w:val="00296AF0"/>
    <w:rsid w:val="002A4FC5"/>
    <w:rsid w:val="002A53FF"/>
    <w:rsid w:val="002B0942"/>
    <w:rsid w:val="002B2C03"/>
    <w:rsid w:val="002B35DF"/>
    <w:rsid w:val="002B6E08"/>
    <w:rsid w:val="002C5EC6"/>
    <w:rsid w:val="002C6B7A"/>
    <w:rsid w:val="002D6006"/>
    <w:rsid w:val="002D7CA7"/>
    <w:rsid w:val="002F00D8"/>
    <w:rsid w:val="002F4C18"/>
    <w:rsid w:val="0030260D"/>
    <w:rsid w:val="00306BC0"/>
    <w:rsid w:val="00312A09"/>
    <w:rsid w:val="00317485"/>
    <w:rsid w:val="00317C69"/>
    <w:rsid w:val="00320DC5"/>
    <w:rsid w:val="003229DA"/>
    <w:rsid w:val="00322AC3"/>
    <w:rsid w:val="003242DF"/>
    <w:rsid w:val="003269D0"/>
    <w:rsid w:val="00331A4C"/>
    <w:rsid w:val="003349FF"/>
    <w:rsid w:val="00337B31"/>
    <w:rsid w:val="00340DAB"/>
    <w:rsid w:val="00343D40"/>
    <w:rsid w:val="00355B40"/>
    <w:rsid w:val="003570D7"/>
    <w:rsid w:val="00360422"/>
    <w:rsid w:val="00360FCF"/>
    <w:rsid w:val="00367C1C"/>
    <w:rsid w:val="00367DB3"/>
    <w:rsid w:val="00367DBF"/>
    <w:rsid w:val="00370EB5"/>
    <w:rsid w:val="0037323E"/>
    <w:rsid w:val="003857DD"/>
    <w:rsid w:val="00393213"/>
    <w:rsid w:val="003A1175"/>
    <w:rsid w:val="003A2070"/>
    <w:rsid w:val="003A6533"/>
    <w:rsid w:val="003A65C2"/>
    <w:rsid w:val="003B2C26"/>
    <w:rsid w:val="003B4578"/>
    <w:rsid w:val="003C1453"/>
    <w:rsid w:val="003D09B5"/>
    <w:rsid w:val="003D0B7A"/>
    <w:rsid w:val="003D6B1B"/>
    <w:rsid w:val="003E2170"/>
    <w:rsid w:val="003E348A"/>
    <w:rsid w:val="003F16C0"/>
    <w:rsid w:val="003F3988"/>
    <w:rsid w:val="003F6A32"/>
    <w:rsid w:val="003F6B04"/>
    <w:rsid w:val="003F7F46"/>
    <w:rsid w:val="004047EC"/>
    <w:rsid w:val="004077AF"/>
    <w:rsid w:val="00412B3A"/>
    <w:rsid w:val="00413F79"/>
    <w:rsid w:val="00416C2D"/>
    <w:rsid w:val="00420240"/>
    <w:rsid w:val="0042057C"/>
    <w:rsid w:val="0042138B"/>
    <w:rsid w:val="00421627"/>
    <w:rsid w:val="004240BC"/>
    <w:rsid w:val="0042547D"/>
    <w:rsid w:val="004259BC"/>
    <w:rsid w:val="004266D1"/>
    <w:rsid w:val="0043489B"/>
    <w:rsid w:val="00441CB9"/>
    <w:rsid w:val="0044469A"/>
    <w:rsid w:val="00444E84"/>
    <w:rsid w:val="00447F05"/>
    <w:rsid w:val="0045210C"/>
    <w:rsid w:val="0045262E"/>
    <w:rsid w:val="00476BEE"/>
    <w:rsid w:val="00486C05"/>
    <w:rsid w:val="00491354"/>
    <w:rsid w:val="0049304D"/>
    <w:rsid w:val="004A12D8"/>
    <w:rsid w:val="004A609F"/>
    <w:rsid w:val="004A6908"/>
    <w:rsid w:val="004C390D"/>
    <w:rsid w:val="004C4098"/>
    <w:rsid w:val="004C659D"/>
    <w:rsid w:val="004D1CCE"/>
    <w:rsid w:val="004D5FE0"/>
    <w:rsid w:val="004F6678"/>
    <w:rsid w:val="004F7C48"/>
    <w:rsid w:val="00500034"/>
    <w:rsid w:val="00504B83"/>
    <w:rsid w:val="005062C9"/>
    <w:rsid w:val="0050755F"/>
    <w:rsid w:val="00510023"/>
    <w:rsid w:val="00515915"/>
    <w:rsid w:val="00515DA2"/>
    <w:rsid w:val="00517FAB"/>
    <w:rsid w:val="00521CFB"/>
    <w:rsid w:val="00525F4B"/>
    <w:rsid w:val="00527E0D"/>
    <w:rsid w:val="00532CFA"/>
    <w:rsid w:val="00535494"/>
    <w:rsid w:val="00536AC1"/>
    <w:rsid w:val="00536C58"/>
    <w:rsid w:val="00537212"/>
    <w:rsid w:val="00543533"/>
    <w:rsid w:val="0054509C"/>
    <w:rsid w:val="005578B2"/>
    <w:rsid w:val="00561BE8"/>
    <w:rsid w:val="00563666"/>
    <w:rsid w:val="00565ADE"/>
    <w:rsid w:val="00567C5C"/>
    <w:rsid w:val="0057334C"/>
    <w:rsid w:val="00575D0E"/>
    <w:rsid w:val="005776CB"/>
    <w:rsid w:val="005803EB"/>
    <w:rsid w:val="00585A9C"/>
    <w:rsid w:val="00585B39"/>
    <w:rsid w:val="005940AA"/>
    <w:rsid w:val="005956D6"/>
    <w:rsid w:val="005A5368"/>
    <w:rsid w:val="005A63D9"/>
    <w:rsid w:val="005B0726"/>
    <w:rsid w:val="005B1484"/>
    <w:rsid w:val="005B1E25"/>
    <w:rsid w:val="005B5690"/>
    <w:rsid w:val="005B64ED"/>
    <w:rsid w:val="005C1EDC"/>
    <w:rsid w:val="005C328B"/>
    <w:rsid w:val="005C53C0"/>
    <w:rsid w:val="005D58D0"/>
    <w:rsid w:val="005D5A8E"/>
    <w:rsid w:val="005E3E78"/>
    <w:rsid w:val="005E547A"/>
    <w:rsid w:val="005F09E8"/>
    <w:rsid w:val="005F5EA3"/>
    <w:rsid w:val="005F6676"/>
    <w:rsid w:val="005F7735"/>
    <w:rsid w:val="006116B0"/>
    <w:rsid w:val="006142F9"/>
    <w:rsid w:val="00616653"/>
    <w:rsid w:val="00617A02"/>
    <w:rsid w:val="00622806"/>
    <w:rsid w:val="00622AB0"/>
    <w:rsid w:val="006233E8"/>
    <w:rsid w:val="006246B3"/>
    <w:rsid w:val="006309A0"/>
    <w:rsid w:val="00643466"/>
    <w:rsid w:val="0064482E"/>
    <w:rsid w:val="00646D92"/>
    <w:rsid w:val="006545CC"/>
    <w:rsid w:val="0065461B"/>
    <w:rsid w:val="00654E30"/>
    <w:rsid w:val="00660F08"/>
    <w:rsid w:val="00672670"/>
    <w:rsid w:val="00672EF2"/>
    <w:rsid w:val="00676246"/>
    <w:rsid w:val="00676496"/>
    <w:rsid w:val="00680B87"/>
    <w:rsid w:val="00685435"/>
    <w:rsid w:val="00687E9F"/>
    <w:rsid w:val="00696C18"/>
    <w:rsid w:val="006A0804"/>
    <w:rsid w:val="006D3B9F"/>
    <w:rsid w:val="006D428E"/>
    <w:rsid w:val="006D4C47"/>
    <w:rsid w:val="006D672B"/>
    <w:rsid w:val="006D7FE2"/>
    <w:rsid w:val="006F2C08"/>
    <w:rsid w:val="006F69BC"/>
    <w:rsid w:val="006F750E"/>
    <w:rsid w:val="007122DD"/>
    <w:rsid w:val="007201D2"/>
    <w:rsid w:val="007245EC"/>
    <w:rsid w:val="00737890"/>
    <w:rsid w:val="00737CA6"/>
    <w:rsid w:val="00745E22"/>
    <w:rsid w:val="00754BAC"/>
    <w:rsid w:val="00755F6B"/>
    <w:rsid w:val="0075651F"/>
    <w:rsid w:val="0075705A"/>
    <w:rsid w:val="0076086E"/>
    <w:rsid w:val="00762229"/>
    <w:rsid w:val="0076260C"/>
    <w:rsid w:val="00770232"/>
    <w:rsid w:val="007748E2"/>
    <w:rsid w:val="0078284E"/>
    <w:rsid w:val="00784788"/>
    <w:rsid w:val="00786867"/>
    <w:rsid w:val="00786C6B"/>
    <w:rsid w:val="00794054"/>
    <w:rsid w:val="007960F8"/>
    <w:rsid w:val="00796581"/>
    <w:rsid w:val="007A3533"/>
    <w:rsid w:val="007C1774"/>
    <w:rsid w:val="007C4971"/>
    <w:rsid w:val="007C66C5"/>
    <w:rsid w:val="007D034B"/>
    <w:rsid w:val="007D21CE"/>
    <w:rsid w:val="007D2BE2"/>
    <w:rsid w:val="007D336B"/>
    <w:rsid w:val="007E3932"/>
    <w:rsid w:val="007E59E0"/>
    <w:rsid w:val="007F6C69"/>
    <w:rsid w:val="007F7E60"/>
    <w:rsid w:val="00802285"/>
    <w:rsid w:val="00804147"/>
    <w:rsid w:val="00805EF5"/>
    <w:rsid w:val="00807B59"/>
    <w:rsid w:val="00815F96"/>
    <w:rsid w:val="00820345"/>
    <w:rsid w:val="0082312F"/>
    <w:rsid w:val="00823BFE"/>
    <w:rsid w:val="008275AB"/>
    <w:rsid w:val="00831ECB"/>
    <w:rsid w:val="00842BDD"/>
    <w:rsid w:val="00846D98"/>
    <w:rsid w:val="008520DC"/>
    <w:rsid w:val="00854C99"/>
    <w:rsid w:val="00861148"/>
    <w:rsid w:val="00870521"/>
    <w:rsid w:val="00870DAB"/>
    <w:rsid w:val="0087197B"/>
    <w:rsid w:val="008819FD"/>
    <w:rsid w:val="008835FC"/>
    <w:rsid w:val="00883A3A"/>
    <w:rsid w:val="00884512"/>
    <w:rsid w:val="00884FE5"/>
    <w:rsid w:val="008850BB"/>
    <w:rsid w:val="008856FB"/>
    <w:rsid w:val="008954C6"/>
    <w:rsid w:val="008A2A5C"/>
    <w:rsid w:val="008A5C8A"/>
    <w:rsid w:val="008B00BC"/>
    <w:rsid w:val="008B31F7"/>
    <w:rsid w:val="008B3915"/>
    <w:rsid w:val="008B4D8D"/>
    <w:rsid w:val="008B6815"/>
    <w:rsid w:val="008B701B"/>
    <w:rsid w:val="008C23F7"/>
    <w:rsid w:val="008C7E5C"/>
    <w:rsid w:val="008D3741"/>
    <w:rsid w:val="008D3CA7"/>
    <w:rsid w:val="008D5EF6"/>
    <w:rsid w:val="008E1723"/>
    <w:rsid w:val="008F2581"/>
    <w:rsid w:val="008F3ED6"/>
    <w:rsid w:val="009045D6"/>
    <w:rsid w:val="00911EFA"/>
    <w:rsid w:val="009162E3"/>
    <w:rsid w:val="00917189"/>
    <w:rsid w:val="009233DE"/>
    <w:rsid w:val="00925CC3"/>
    <w:rsid w:val="0093758A"/>
    <w:rsid w:val="00942583"/>
    <w:rsid w:val="009428D2"/>
    <w:rsid w:val="00955AF8"/>
    <w:rsid w:val="00957CAD"/>
    <w:rsid w:val="00967817"/>
    <w:rsid w:val="00967E4B"/>
    <w:rsid w:val="0098260B"/>
    <w:rsid w:val="00983C8E"/>
    <w:rsid w:val="00985937"/>
    <w:rsid w:val="00986A65"/>
    <w:rsid w:val="0099073D"/>
    <w:rsid w:val="00991125"/>
    <w:rsid w:val="009918C7"/>
    <w:rsid w:val="009921A1"/>
    <w:rsid w:val="00992ABC"/>
    <w:rsid w:val="00996A8B"/>
    <w:rsid w:val="009A23E0"/>
    <w:rsid w:val="009A497C"/>
    <w:rsid w:val="009A68B4"/>
    <w:rsid w:val="009A6DB6"/>
    <w:rsid w:val="009B04CB"/>
    <w:rsid w:val="009B2610"/>
    <w:rsid w:val="009B3326"/>
    <w:rsid w:val="009B4A57"/>
    <w:rsid w:val="009B6CD7"/>
    <w:rsid w:val="009B7DFB"/>
    <w:rsid w:val="009C3861"/>
    <w:rsid w:val="009C5D1A"/>
    <w:rsid w:val="009D4E81"/>
    <w:rsid w:val="009D5BED"/>
    <w:rsid w:val="009D6453"/>
    <w:rsid w:val="009D673E"/>
    <w:rsid w:val="009E3342"/>
    <w:rsid w:val="009E5A81"/>
    <w:rsid w:val="009E6792"/>
    <w:rsid w:val="009E6BF7"/>
    <w:rsid w:val="009F6D0B"/>
    <w:rsid w:val="00A13944"/>
    <w:rsid w:val="00A21225"/>
    <w:rsid w:val="00A22D9F"/>
    <w:rsid w:val="00A240FB"/>
    <w:rsid w:val="00A27914"/>
    <w:rsid w:val="00A318D4"/>
    <w:rsid w:val="00A32CD8"/>
    <w:rsid w:val="00A41A84"/>
    <w:rsid w:val="00A420FC"/>
    <w:rsid w:val="00A4441D"/>
    <w:rsid w:val="00A451A8"/>
    <w:rsid w:val="00A455DD"/>
    <w:rsid w:val="00A46D48"/>
    <w:rsid w:val="00A513AB"/>
    <w:rsid w:val="00A610FE"/>
    <w:rsid w:val="00A70CA2"/>
    <w:rsid w:val="00A7205C"/>
    <w:rsid w:val="00A805E0"/>
    <w:rsid w:val="00A81A8E"/>
    <w:rsid w:val="00A82F66"/>
    <w:rsid w:val="00A86B1B"/>
    <w:rsid w:val="00A87752"/>
    <w:rsid w:val="00A9042E"/>
    <w:rsid w:val="00A95508"/>
    <w:rsid w:val="00A957A3"/>
    <w:rsid w:val="00AA0074"/>
    <w:rsid w:val="00AA3C94"/>
    <w:rsid w:val="00AA4D7A"/>
    <w:rsid w:val="00AA6117"/>
    <w:rsid w:val="00AB04AF"/>
    <w:rsid w:val="00AB2BED"/>
    <w:rsid w:val="00AB33E4"/>
    <w:rsid w:val="00AB5FDA"/>
    <w:rsid w:val="00AC2200"/>
    <w:rsid w:val="00AC6D61"/>
    <w:rsid w:val="00AD0D70"/>
    <w:rsid w:val="00AD2F04"/>
    <w:rsid w:val="00AD31F1"/>
    <w:rsid w:val="00AD335F"/>
    <w:rsid w:val="00AD506A"/>
    <w:rsid w:val="00AE073D"/>
    <w:rsid w:val="00AE3831"/>
    <w:rsid w:val="00AE7871"/>
    <w:rsid w:val="00AF308E"/>
    <w:rsid w:val="00AF3A3E"/>
    <w:rsid w:val="00AF5AD7"/>
    <w:rsid w:val="00B0043D"/>
    <w:rsid w:val="00B01D08"/>
    <w:rsid w:val="00B06956"/>
    <w:rsid w:val="00B07A42"/>
    <w:rsid w:val="00B07EDC"/>
    <w:rsid w:val="00B10FE9"/>
    <w:rsid w:val="00B25A51"/>
    <w:rsid w:val="00B4144A"/>
    <w:rsid w:val="00B41EA0"/>
    <w:rsid w:val="00B4263D"/>
    <w:rsid w:val="00B46232"/>
    <w:rsid w:val="00B52CE9"/>
    <w:rsid w:val="00B602A2"/>
    <w:rsid w:val="00B62CAB"/>
    <w:rsid w:val="00B62DE2"/>
    <w:rsid w:val="00B64186"/>
    <w:rsid w:val="00B67BEE"/>
    <w:rsid w:val="00B70E5C"/>
    <w:rsid w:val="00B7233F"/>
    <w:rsid w:val="00B7303A"/>
    <w:rsid w:val="00B74745"/>
    <w:rsid w:val="00B75F6A"/>
    <w:rsid w:val="00B7754D"/>
    <w:rsid w:val="00B844ED"/>
    <w:rsid w:val="00B911B6"/>
    <w:rsid w:val="00B94839"/>
    <w:rsid w:val="00B9771A"/>
    <w:rsid w:val="00BA4CDD"/>
    <w:rsid w:val="00BA6C57"/>
    <w:rsid w:val="00BB2248"/>
    <w:rsid w:val="00BB281D"/>
    <w:rsid w:val="00BB5D0E"/>
    <w:rsid w:val="00BB6D76"/>
    <w:rsid w:val="00BB6DF2"/>
    <w:rsid w:val="00BB7E11"/>
    <w:rsid w:val="00BC1898"/>
    <w:rsid w:val="00BC6E34"/>
    <w:rsid w:val="00BC7CD1"/>
    <w:rsid w:val="00BD03B5"/>
    <w:rsid w:val="00BD7D89"/>
    <w:rsid w:val="00BE0E32"/>
    <w:rsid w:val="00BE6B49"/>
    <w:rsid w:val="00BF1B6D"/>
    <w:rsid w:val="00BF37A1"/>
    <w:rsid w:val="00BF5B2B"/>
    <w:rsid w:val="00C0148F"/>
    <w:rsid w:val="00C047C7"/>
    <w:rsid w:val="00C04C53"/>
    <w:rsid w:val="00C106AC"/>
    <w:rsid w:val="00C20FE7"/>
    <w:rsid w:val="00C2202E"/>
    <w:rsid w:val="00C249DF"/>
    <w:rsid w:val="00C27D9F"/>
    <w:rsid w:val="00C3147A"/>
    <w:rsid w:val="00C52420"/>
    <w:rsid w:val="00C61C0A"/>
    <w:rsid w:val="00C634F3"/>
    <w:rsid w:val="00C64B29"/>
    <w:rsid w:val="00C658D7"/>
    <w:rsid w:val="00C66C72"/>
    <w:rsid w:val="00C721D2"/>
    <w:rsid w:val="00C73BAE"/>
    <w:rsid w:val="00C81D78"/>
    <w:rsid w:val="00C84B44"/>
    <w:rsid w:val="00C94544"/>
    <w:rsid w:val="00C94C24"/>
    <w:rsid w:val="00C95B2A"/>
    <w:rsid w:val="00C95F58"/>
    <w:rsid w:val="00C9690E"/>
    <w:rsid w:val="00C976F7"/>
    <w:rsid w:val="00CA1D51"/>
    <w:rsid w:val="00CB0373"/>
    <w:rsid w:val="00CB745A"/>
    <w:rsid w:val="00CC2332"/>
    <w:rsid w:val="00CC3D61"/>
    <w:rsid w:val="00CC61D2"/>
    <w:rsid w:val="00CD02D4"/>
    <w:rsid w:val="00CD0878"/>
    <w:rsid w:val="00CD1BFD"/>
    <w:rsid w:val="00CD5F4C"/>
    <w:rsid w:val="00CE0940"/>
    <w:rsid w:val="00CE34B5"/>
    <w:rsid w:val="00CE627B"/>
    <w:rsid w:val="00CF4FE2"/>
    <w:rsid w:val="00D05C9C"/>
    <w:rsid w:val="00D06779"/>
    <w:rsid w:val="00D13B28"/>
    <w:rsid w:val="00D1492C"/>
    <w:rsid w:val="00D15D95"/>
    <w:rsid w:val="00D16989"/>
    <w:rsid w:val="00D17FC4"/>
    <w:rsid w:val="00D20DAE"/>
    <w:rsid w:val="00D22392"/>
    <w:rsid w:val="00D357EA"/>
    <w:rsid w:val="00D36F70"/>
    <w:rsid w:val="00D41179"/>
    <w:rsid w:val="00D71679"/>
    <w:rsid w:val="00D7292F"/>
    <w:rsid w:val="00D730ED"/>
    <w:rsid w:val="00D76BDD"/>
    <w:rsid w:val="00D775F9"/>
    <w:rsid w:val="00D82B06"/>
    <w:rsid w:val="00D862FB"/>
    <w:rsid w:val="00D91DB4"/>
    <w:rsid w:val="00D95392"/>
    <w:rsid w:val="00D955E4"/>
    <w:rsid w:val="00DA323D"/>
    <w:rsid w:val="00DA3BE7"/>
    <w:rsid w:val="00DB0998"/>
    <w:rsid w:val="00DB12D6"/>
    <w:rsid w:val="00DB479A"/>
    <w:rsid w:val="00DD34A5"/>
    <w:rsid w:val="00DD3A0C"/>
    <w:rsid w:val="00DD3B1D"/>
    <w:rsid w:val="00DD4977"/>
    <w:rsid w:val="00DD7FC6"/>
    <w:rsid w:val="00DE1750"/>
    <w:rsid w:val="00DE3620"/>
    <w:rsid w:val="00DE7620"/>
    <w:rsid w:val="00DF09BE"/>
    <w:rsid w:val="00DF159D"/>
    <w:rsid w:val="00DF1F96"/>
    <w:rsid w:val="00DF3016"/>
    <w:rsid w:val="00DF6200"/>
    <w:rsid w:val="00E0412D"/>
    <w:rsid w:val="00E22033"/>
    <w:rsid w:val="00E23741"/>
    <w:rsid w:val="00E255D8"/>
    <w:rsid w:val="00E263F8"/>
    <w:rsid w:val="00E31920"/>
    <w:rsid w:val="00E41FA3"/>
    <w:rsid w:val="00E446E0"/>
    <w:rsid w:val="00E547C7"/>
    <w:rsid w:val="00E54FCC"/>
    <w:rsid w:val="00E61EEC"/>
    <w:rsid w:val="00E65E50"/>
    <w:rsid w:val="00E755B6"/>
    <w:rsid w:val="00E8576B"/>
    <w:rsid w:val="00E90311"/>
    <w:rsid w:val="00E942E7"/>
    <w:rsid w:val="00EA49F2"/>
    <w:rsid w:val="00EA579B"/>
    <w:rsid w:val="00EA7554"/>
    <w:rsid w:val="00EB2F1F"/>
    <w:rsid w:val="00EB439B"/>
    <w:rsid w:val="00EB57C7"/>
    <w:rsid w:val="00EC21C0"/>
    <w:rsid w:val="00ED2ACB"/>
    <w:rsid w:val="00ED7484"/>
    <w:rsid w:val="00EE357E"/>
    <w:rsid w:val="00EE4B94"/>
    <w:rsid w:val="00EE70AF"/>
    <w:rsid w:val="00EE7235"/>
    <w:rsid w:val="00EE72C8"/>
    <w:rsid w:val="00EF3CEF"/>
    <w:rsid w:val="00EF5BBA"/>
    <w:rsid w:val="00F03652"/>
    <w:rsid w:val="00F04A51"/>
    <w:rsid w:val="00F05329"/>
    <w:rsid w:val="00F05596"/>
    <w:rsid w:val="00F120AB"/>
    <w:rsid w:val="00F13BB4"/>
    <w:rsid w:val="00F17350"/>
    <w:rsid w:val="00F20061"/>
    <w:rsid w:val="00F231D0"/>
    <w:rsid w:val="00F257A2"/>
    <w:rsid w:val="00F27CB7"/>
    <w:rsid w:val="00F34746"/>
    <w:rsid w:val="00F43139"/>
    <w:rsid w:val="00F4778E"/>
    <w:rsid w:val="00F47BA1"/>
    <w:rsid w:val="00F5372F"/>
    <w:rsid w:val="00F557C5"/>
    <w:rsid w:val="00F57D4A"/>
    <w:rsid w:val="00F6049F"/>
    <w:rsid w:val="00F60C91"/>
    <w:rsid w:val="00F67844"/>
    <w:rsid w:val="00F7243F"/>
    <w:rsid w:val="00F72440"/>
    <w:rsid w:val="00F800AA"/>
    <w:rsid w:val="00F81863"/>
    <w:rsid w:val="00F904FC"/>
    <w:rsid w:val="00F91A7A"/>
    <w:rsid w:val="00F950C1"/>
    <w:rsid w:val="00F955C9"/>
    <w:rsid w:val="00F96CF2"/>
    <w:rsid w:val="00F97D27"/>
    <w:rsid w:val="00FA2721"/>
    <w:rsid w:val="00FA7142"/>
    <w:rsid w:val="00FB0148"/>
    <w:rsid w:val="00FB1429"/>
    <w:rsid w:val="00FB5EB6"/>
    <w:rsid w:val="00FC3C4A"/>
    <w:rsid w:val="00FC4170"/>
    <w:rsid w:val="00FC6EF6"/>
    <w:rsid w:val="00FD04AC"/>
    <w:rsid w:val="00FD308B"/>
    <w:rsid w:val="00FE1C63"/>
    <w:rsid w:val="00FF0F9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B44E"/>
  <w15:chartTrackingRefBased/>
  <w15:docId w15:val="{6D904319-A173-45C9-98C1-7C61AEC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B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547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1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6D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2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0A278D"/>
  </w:style>
  <w:style w:type="paragraph" w:styleId="a9">
    <w:name w:val="footer"/>
    <w:basedOn w:val="a"/>
    <w:link w:val="aa"/>
    <w:uiPriority w:val="99"/>
    <w:unhideWhenUsed/>
    <w:rsid w:val="000A2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0A278D"/>
  </w:style>
  <w:style w:type="table" w:customStyle="1" w:styleId="TableGrid1">
    <w:name w:val="Table Grid1"/>
    <w:basedOn w:val="a1"/>
    <w:next w:val="a5"/>
    <w:uiPriority w:val="39"/>
    <w:rsid w:val="00F0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240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0EB5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a1"/>
    <w:next w:val="a5"/>
    <w:rsid w:val="00D15D95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F00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F00D8"/>
  </w:style>
  <w:style w:type="character" w:customStyle="1" w:styleId="af">
    <w:name w:val="註解文字 字元"/>
    <w:basedOn w:val="a0"/>
    <w:link w:val="ae"/>
    <w:uiPriority w:val="99"/>
    <w:semiHidden/>
    <w:rsid w:val="002F00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00D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F00D8"/>
    <w:rPr>
      <w:b/>
      <w:bCs/>
    </w:rPr>
  </w:style>
  <w:style w:type="paragraph" w:styleId="af2">
    <w:name w:val="Revision"/>
    <w:hidden/>
    <w:uiPriority w:val="99"/>
    <w:semiHidden/>
    <w:rsid w:val="00F25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43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693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0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D458-444B-4B80-B139-00978237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Kar-yee Grace</dc:creator>
  <cp:keywords/>
  <dc:description/>
  <cp:lastModifiedBy>CHAN, Kar-yee Grace</cp:lastModifiedBy>
  <cp:revision>6</cp:revision>
  <cp:lastPrinted>2022-09-22T09:57:00Z</cp:lastPrinted>
  <dcterms:created xsi:type="dcterms:W3CDTF">2024-03-18T06:35:00Z</dcterms:created>
  <dcterms:modified xsi:type="dcterms:W3CDTF">2024-03-20T03:25:00Z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ec95711ede5bd7044fa3a945a87c4941a4dc8c4c5c44e86b3023b4a4a1838577</vt:lpwstr>
  </property>
</Properties>
</file>